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F454E5" w:rsidRPr="0019431C" w:rsidTr="00654401">
        <w:tc>
          <w:tcPr>
            <w:tcW w:w="4111" w:type="dxa"/>
          </w:tcPr>
          <w:p w:rsidR="00F454E5" w:rsidRPr="009435FA" w:rsidRDefault="00F454E5" w:rsidP="00F968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F454E5" w:rsidRPr="0019431C" w:rsidTr="00654401">
        <w:trPr>
          <w:trHeight w:val="646"/>
        </w:trPr>
        <w:tc>
          <w:tcPr>
            <w:tcW w:w="4111" w:type="dxa"/>
          </w:tcPr>
          <w:p w:rsidR="00F454E5" w:rsidRPr="009435FA" w:rsidRDefault="008567C4" w:rsidP="00F968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И.о. </w:t>
            </w:r>
            <w:r w:rsidR="00F454E5"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</w:t>
            </w:r>
            <w:r w:rsidR="00F062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  <w:p w:rsidR="00F454E5" w:rsidRPr="009435FA" w:rsidRDefault="00F06296" w:rsidP="00F968E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НГ МУП «Школьное питание»</w:t>
            </w:r>
          </w:p>
        </w:tc>
      </w:tr>
      <w:tr w:rsidR="00F454E5" w:rsidRPr="0019431C" w:rsidTr="00654401">
        <w:trPr>
          <w:trHeight w:val="414"/>
        </w:trPr>
        <w:tc>
          <w:tcPr>
            <w:tcW w:w="4111" w:type="dxa"/>
          </w:tcPr>
          <w:p w:rsidR="00F454E5" w:rsidRPr="009435FA" w:rsidRDefault="00F454E5" w:rsidP="00856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 w:rsidR="008567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Демянчук А.П.</w:t>
            </w:r>
          </w:p>
        </w:tc>
      </w:tr>
      <w:tr w:rsidR="00F454E5" w:rsidRPr="0019431C" w:rsidTr="00654401">
        <w:tc>
          <w:tcPr>
            <w:tcW w:w="4111" w:type="dxa"/>
          </w:tcPr>
          <w:p w:rsidR="00F454E5" w:rsidRPr="009435FA" w:rsidRDefault="00F454E5" w:rsidP="00F968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35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«_____» ______________20</w:t>
            </w:r>
            <w:r w:rsidRPr="009415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F062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F454E5" w:rsidRDefault="00F454E5" w:rsidP="00F968E8">
      <w:pPr>
        <w:spacing w:after="0" w:line="240" w:lineRule="auto"/>
      </w:pPr>
    </w:p>
    <w:p w:rsidR="00F454E5" w:rsidRDefault="00F454E5" w:rsidP="00F968E8">
      <w:pPr>
        <w:spacing w:after="0" w:line="240" w:lineRule="auto"/>
      </w:pPr>
    </w:p>
    <w:p w:rsidR="008567C4" w:rsidRDefault="008567C4" w:rsidP="00F96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7C4" w:rsidRDefault="008567C4" w:rsidP="00F96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7C4" w:rsidRDefault="008567C4" w:rsidP="00F96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4E5" w:rsidRPr="007154F0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54F0">
        <w:rPr>
          <w:rFonts w:ascii="Times New Roman" w:hAnsi="Times New Roman"/>
          <w:b/>
          <w:sz w:val="28"/>
          <w:szCs w:val="28"/>
        </w:rPr>
        <w:t>ДОКУМЕНТАЦИЯ</w:t>
      </w:r>
    </w:p>
    <w:p w:rsidR="00F454E5" w:rsidRDefault="00F454E5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4F0">
        <w:rPr>
          <w:rFonts w:ascii="Times New Roman" w:hAnsi="Times New Roman"/>
          <w:b/>
          <w:sz w:val="28"/>
          <w:szCs w:val="28"/>
        </w:rPr>
        <w:t>по проведению аукциона на право заключения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4F0">
        <w:rPr>
          <w:rFonts w:ascii="Times New Roman" w:hAnsi="Times New Roman"/>
          <w:b/>
          <w:sz w:val="28"/>
          <w:szCs w:val="28"/>
        </w:rPr>
        <w:t>договор</w:t>
      </w:r>
      <w:r w:rsidR="00F06296">
        <w:rPr>
          <w:rFonts w:ascii="Times New Roman" w:hAnsi="Times New Roman"/>
          <w:b/>
          <w:sz w:val="28"/>
          <w:szCs w:val="28"/>
        </w:rPr>
        <w:t>а</w:t>
      </w:r>
      <w:r w:rsidRPr="007154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купли-продажи</w:t>
      </w:r>
      <w:r w:rsidRPr="007154F0">
        <w:rPr>
          <w:rFonts w:ascii="Times New Roman" w:hAnsi="Times New Roman"/>
          <w:b/>
          <w:sz w:val="28"/>
          <w:szCs w:val="28"/>
        </w:rPr>
        <w:t xml:space="preserve"> </w:t>
      </w:r>
      <w:r w:rsidR="00F06296">
        <w:rPr>
          <w:rFonts w:ascii="Times New Roman" w:hAnsi="Times New Roman"/>
          <w:b/>
          <w:sz w:val="28"/>
          <w:szCs w:val="28"/>
        </w:rPr>
        <w:t xml:space="preserve">объекта </w:t>
      </w:r>
      <w:r w:rsidRPr="007154F0">
        <w:rPr>
          <w:rFonts w:ascii="Times New Roman" w:hAnsi="Times New Roman"/>
          <w:b/>
          <w:sz w:val="28"/>
          <w:szCs w:val="28"/>
        </w:rPr>
        <w:t>недвижимого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296" w:rsidRPr="00C92584" w:rsidRDefault="00F968E8" w:rsidP="00F96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расположенного</w:t>
      </w:r>
      <w:r w:rsidR="00F06296">
        <w:rPr>
          <w:rFonts w:ascii="Times New Roman" w:hAnsi="Times New Roman"/>
          <w:sz w:val="28"/>
          <w:szCs w:val="28"/>
        </w:rPr>
        <w:t xml:space="preserve"> по адресу: </w:t>
      </w:r>
      <w:r w:rsidR="00F06296" w:rsidRPr="00F968E8">
        <w:rPr>
          <w:rFonts w:ascii="Times New Roman" w:eastAsia="Times New Roman" w:hAnsi="Times New Roman"/>
          <w:sz w:val="28"/>
          <w:szCs w:val="28"/>
          <w:lang w:eastAsia="ru-RU"/>
        </w:rPr>
        <w:t>Ханты- Мансийский автономный округ - Югра, г</w:t>
      </w:r>
      <w:r w:rsidR="002D1A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296" w:rsidRPr="00F968E8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Нефтеюганск, Промышленная зона Пионерная, ул. Парковая, </w:t>
      </w:r>
      <w:r w:rsidR="004F3E56" w:rsidRPr="00F968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F3E56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3E56">
        <w:rPr>
          <w:rFonts w:ascii="Times New Roman" w:eastAsia="Times New Roman" w:hAnsi="Times New Roman"/>
          <w:sz w:val="28"/>
          <w:szCs w:val="28"/>
          <w:lang w:eastAsia="ru-RU"/>
        </w:rPr>
        <w:t xml:space="preserve"> 5/6</w:t>
      </w:r>
      <w:r w:rsidR="002D1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2A" w:rsidRPr="002D1A2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86:20:0000000:1866</w:t>
      </w:r>
    </w:p>
    <w:p w:rsidR="00F06296" w:rsidRDefault="00F06296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296" w:rsidRDefault="00F454E5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4F0">
        <w:rPr>
          <w:rFonts w:ascii="Times New Roman" w:hAnsi="Times New Roman"/>
          <w:sz w:val="28"/>
          <w:szCs w:val="28"/>
        </w:rPr>
        <w:t>Организатор аукциона:</w:t>
      </w:r>
      <w:r w:rsidR="00F06296" w:rsidRPr="00F06296">
        <w:t xml:space="preserve"> </w:t>
      </w:r>
      <w:r w:rsidR="00F06296" w:rsidRPr="00F06296">
        <w:rPr>
          <w:rFonts w:ascii="Times New Roman" w:hAnsi="Times New Roman"/>
          <w:sz w:val="28"/>
          <w:szCs w:val="28"/>
        </w:rPr>
        <w:t>Нефтеюганское городское муниципальное унитарное предприятие «Школьное питание»</w:t>
      </w:r>
      <w:r w:rsidR="00F06296">
        <w:rPr>
          <w:rFonts w:ascii="Times New Roman" w:hAnsi="Times New Roman"/>
          <w:sz w:val="28"/>
          <w:szCs w:val="28"/>
        </w:rPr>
        <w:br w:type="page"/>
      </w:r>
    </w:p>
    <w:p w:rsidR="00F454E5" w:rsidRPr="00E27DBF" w:rsidRDefault="00F454E5" w:rsidP="00F968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4"/>
          <w:lang w:eastAsia="ru-RU"/>
        </w:rPr>
      </w:pPr>
      <w:r w:rsidRPr="00E27DBF">
        <w:rPr>
          <w:rFonts w:ascii="Times New Roman" w:hAnsi="Times New Roman"/>
          <w:b/>
          <w:bCs/>
          <w:spacing w:val="20"/>
          <w:sz w:val="24"/>
          <w:lang w:eastAsia="ru-RU"/>
        </w:rPr>
        <w:lastRenderedPageBreak/>
        <w:t>СОДЕРЖАНИЕ</w:t>
      </w:r>
    </w:p>
    <w:p w:rsidR="00F454E5" w:rsidRPr="00E27DBF" w:rsidRDefault="00F454E5" w:rsidP="00F968E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pacing w:val="2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F454E5" w:rsidRPr="0019431C" w:rsidTr="00F06296">
        <w:trPr>
          <w:trHeight w:val="736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1. Копия 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письма </w:t>
            </w:r>
            <w:r w:rsidR="00F06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Департамента муниципального имущества администрации города 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согласия на сделк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продаже</w:t>
            </w:r>
            <w:r w:rsidRPr="00E27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недвижимого имущества</w:t>
            </w:r>
          </w:p>
        </w:tc>
      </w:tr>
      <w:tr w:rsidR="00F454E5" w:rsidRPr="0019431C" w:rsidTr="00F06296">
        <w:trPr>
          <w:trHeight w:val="37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2. Извещение о проведении аукциона</w:t>
            </w:r>
          </w:p>
        </w:tc>
      </w:tr>
      <w:tr w:rsidR="00F454E5" w:rsidRPr="0019431C" w:rsidTr="00F06296">
        <w:trPr>
          <w:trHeight w:val="533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Раздел 1. Общие сведения</w:t>
            </w:r>
          </w:p>
        </w:tc>
      </w:tr>
      <w:tr w:rsidR="00F454E5" w:rsidRPr="0019431C" w:rsidTr="00F06296">
        <w:trPr>
          <w:trHeight w:val="513"/>
        </w:trPr>
        <w:tc>
          <w:tcPr>
            <w:tcW w:w="9219" w:type="dxa"/>
          </w:tcPr>
          <w:p w:rsidR="00F454E5" w:rsidRPr="00E27DBF" w:rsidRDefault="00F454E5" w:rsidP="00F968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E27DBF">
              <w:rPr>
                <w:rFonts w:ascii="Times New Roman" w:hAnsi="Times New Roman"/>
                <w:sz w:val="24"/>
                <w:lang w:eastAsia="ar-SA"/>
              </w:rPr>
              <w:t xml:space="preserve">        1.1. Общие </w:t>
            </w:r>
            <w:r w:rsidRPr="00F9014B">
              <w:rPr>
                <w:rFonts w:ascii="Times New Roman" w:hAnsi="Times New Roman"/>
                <w:sz w:val="24"/>
                <w:lang w:eastAsia="ar-SA"/>
              </w:rPr>
              <w:t>положения</w:t>
            </w:r>
            <w:r w:rsidRPr="00E27DBF">
              <w:rPr>
                <w:rFonts w:ascii="Times New Roman" w:hAnsi="Times New Roman"/>
                <w:sz w:val="24"/>
                <w:lang w:eastAsia="ar-SA"/>
              </w:rPr>
              <w:t xml:space="preserve"> об аукционе</w:t>
            </w:r>
          </w:p>
        </w:tc>
      </w:tr>
      <w:tr w:rsidR="00F454E5" w:rsidRPr="0019431C" w:rsidTr="00F06296">
        <w:trPr>
          <w:trHeight w:val="497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1.2. Сведения о предмете и объекте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аукциона</w:t>
            </w:r>
          </w:p>
        </w:tc>
      </w:tr>
      <w:tr w:rsidR="00F454E5" w:rsidRPr="0019431C" w:rsidTr="00F06296">
        <w:trPr>
          <w:trHeight w:val="57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Раздел 2. Условия участия  в аукционе</w:t>
            </w:r>
          </w:p>
        </w:tc>
      </w:tr>
      <w:tr w:rsidR="00F454E5" w:rsidRPr="0019431C" w:rsidTr="00F06296">
        <w:trPr>
          <w:trHeight w:val="47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2.1. Требования к участникам аукциона</w:t>
            </w:r>
          </w:p>
        </w:tc>
      </w:tr>
      <w:tr w:rsidR="00F454E5" w:rsidRPr="0019431C" w:rsidTr="00F06296">
        <w:trPr>
          <w:trHeight w:val="48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2.2. Условия допуска к участию в аукционе</w:t>
            </w:r>
          </w:p>
        </w:tc>
      </w:tr>
      <w:tr w:rsidR="00F454E5" w:rsidRPr="0019431C" w:rsidTr="00F06296">
        <w:trPr>
          <w:trHeight w:val="422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Раздел 3. Подача и рассмотрения заявок. Проведение аукциона. Заключение договора </w:t>
            </w:r>
            <w:r>
              <w:rPr>
                <w:rFonts w:ascii="Times New Roman" w:hAnsi="Times New Roman"/>
                <w:sz w:val="24"/>
                <w:lang w:eastAsia="ru-RU"/>
              </w:rPr>
              <w:t>купли-продажи</w:t>
            </w:r>
          </w:p>
        </w:tc>
      </w:tr>
      <w:tr w:rsidR="00F454E5" w:rsidRPr="0019431C" w:rsidTr="00F06296">
        <w:trPr>
          <w:trHeight w:val="52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3.1. Порядок подачи заявок на участие в аукционе</w:t>
            </w:r>
          </w:p>
        </w:tc>
      </w:tr>
      <w:tr w:rsidR="00F454E5" w:rsidRPr="0019431C" w:rsidTr="00F06296">
        <w:trPr>
          <w:trHeight w:val="536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3.2. Порядок рассмотрения заявок на участие в аукционе</w:t>
            </w:r>
          </w:p>
        </w:tc>
      </w:tr>
      <w:tr w:rsidR="00F454E5" w:rsidRPr="0019431C" w:rsidTr="00F06296">
        <w:trPr>
          <w:trHeight w:val="491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3.3. Порядок проведения аукциона</w:t>
            </w:r>
          </w:p>
        </w:tc>
      </w:tr>
      <w:tr w:rsidR="00F454E5" w:rsidRPr="0019431C" w:rsidTr="00F06296">
        <w:trPr>
          <w:trHeight w:val="439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         3.4. Заключение договор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по результатам аукциона.</w:t>
            </w:r>
          </w:p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454E5" w:rsidRPr="0019431C" w:rsidTr="00F06296">
        <w:trPr>
          <w:trHeight w:val="585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 №1</w:t>
            </w:r>
            <w:r>
              <w:rPr>
                <w:rFonts w:ascii="Times New Roman" w:hAnsi="Times New Roman"/>
                <w:sz w:val="24"/>
                <w:lang w:eastAsia="ru-RU"/>
              </w:rPr>
              <w:t>.С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ведения об объект</w:t>
            </w: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недвижимости</w:t>
            </w:r>
          </w:p>
        </w:tc>
      </w:tr>
      <w:tr w:rsidR="00F454E5" w:rsidRPr="0019431C" w:rsidTr="00F06296">
        <w:trPr>
          <w:trHeight w:val="540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 №2</w:t>
            </w:r>
            <w:r>
              <w:rPr>
                <w:rFonts w:ascii="Times New Roman" w:hAnsi="Times New Roman"/>
                <w:sz w:val="24"/>
                <w:lang w:eastAsia="ru-RU"/>
              </w:rPr>
              <w:t>. И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нформационная карта</w:t>
            </w:r>
          </w:p>
        </w:tc>
      </w:tr>
      <w:tr w:rsidR="00F454E5" w:rsidRPr="0019431C" w:rsidTr="00F06296">
        <w:trPr>
          <w:trHeight w:val="564"/>
        </w:trPr>
        <w:tc>
          <w:tcPr>
            <w:tcW w:w="9219" w:type="dxa"/>
          </w:tcPr>
          <w:p w:rsidR="00F454E5" w:rsidRPr="00E27DBF" w:rsidRDefault="00F454E5" w:rsidP="00F96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№ 3</w:t>
            </w:r>
            <w:r>
              <w:rPr>
                <w:rFonts w:ascii="Times New Roman" w:hAnsi="Times New Roman"/>
                <w:sz w:val="24"/>
                <w:lang w:eastAsia="ru-RU"/>
              </w:rPr>
              <w:t>.Ф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орма заявки на участие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в аукционе</w:t>
            </w:r>
          </w:p>
        </w:tc>
      </w:tr>
      <w:tr w:rsidR="00F454E5" w:rsidRPr="0019431C" w:rsidTr="00F06296">
        <w:trPr>
          <w:trHeight w:val="375"/>
        </w:trPr>
        <w:tc>
          <w:tcPr>
            <w:tcW w:w="9219" w:type="dxa"/>
          </w:tcPr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27DBF">
              <w:rPr>
                <w:rFonts w:ascii="Times New Roman" w:hAnsi="Times New Roman"/>
                <w:sz w:val="24"/>
                <w:lang w:eastAsia="ru-RU"/>
              </w:rPr>
              <w:t>Приложение № 4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F968E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>роект договор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27D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купли-продажи</w:t>
            </w:r>
          </w:p>
          <w:p w:rsidR="00F454E5" w:rsidRPr="00E27DBF" w:rsidRDefault="00F454E5" w:rsidP="00F968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F454E5" w:rsidRDefault="00F454E5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E5" w:rsidRPr="007154F0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4155D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EC651C">
        <w:rPr>
          <w:rFonts w:ascii="Times New Roman" w:hAnsi="Times New Roman"/>
          <w:sz w:val="28"/>
          <w:szCs w:val="28"/>
        </w:rPr>
        <w:t xml:space="preserve"> </w:t>
      </w:r>
      <w:r w:rsidRPr="007154F0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аукциона на право заключения договор</w:t>
      </w:r>
      <w:r w:rsidR="00F06296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F06296" w:rsidRPr="00F06296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купли-продажи</w:t>
      </w:r>
      <w:r w:rsidRPr="007154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296" w:rsidRPr="00F06296">
        <w:rPr>
          <w:rFonts w:ascii="Times New Roman" w:hAnsi="Times New Roman"/>
          <w:b/>
          <w:sz w:val="24"/>
          <w:szCs w:val="24"/>
          <w:lang w:eastAsia="ru-RU"/>
        </w:rPr>
        <w:t xml:space="preserve">объекта недвижимого имущества </w:t>
      </w:r>
    </w:p>
    <w:p w:rsidR="00F454E5" w:rsidRPr="004F3E56" w:rsidRDefault="00F968E8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6296">
        <w:rPr>
          <w:rFonts w:ascii="Times New Roman" w:hAnsi="Times New Roman"/>
          <w:b/>
          <w:sz w:val="24"/>
          <w:szCs w:val="24"/>
          <w:lang w:eastAsia="ru-RU"/>
        </w:rPr>
        <w:t>расположенного</w:t>
      </w:r>
      <w:r w:rsidR="00F06296" w:rsidRPr="00F06296">
        <w:rPr>
          <w:rFonts w:ascii="Times New Roman" w:hAnsi="Times New Roman"/>
          <w:b/>
          <w:sz w:val="24"/>
          <w:szCs w:val="24"/>
          <w:lang w:eastAsia="ru-RU"/>
        </w:rPr>
        <w:t xml:space="preserve"> по адресу</w:t>
      </w:r>
      <w:r w:rsidR="00F06296" w:rsidRPr="004F3E56">
        <w:rPr>
          <w:rFonts w:ascii="Times New Roman" w:hAnsi="Times New Roman"/>
          <w:b/>
          <w:sz w:val="24"/>
          <w:szCs w:val="24"/>
          <w:lang w:eastAsia="ru-RU"/>
        </w:rPr>
        <w:t xml:space="preserve">: Ханты- Мансийский автономный округ - Югра, г Нефтеюганск, Промышленная зона Пионерная, ул. Парковая, </w:t>
      </w:r>
      <w:r w:rsidR="004F3E56" w:rsidRPr="004F3E56">
        <w:rPr>
          <w:rFonts w:ascii="Times New Roman" w:hAnsi="Times New Roman"/>
          <w:b/>
          <w:sz w:val="24"/>
          <w:szCs w:val="24"/>
          <w:lang w:eastAsia="ru-RU"/>
        </w:rPr>
        <w:t>стр. 5/6</w:t>
      </w:r>
    </w:p>
    <w:p w:rsidR="00F06296" w:rsidRPr="004F3E56" w:rsidRDefault="00F06296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54E5" w:rsidRPr="004F3E56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E56">
        <w:rPr>
          <w:rFonts w:ascii="Times New Roman" w:hAnsi="Times New Roman"/>
          <w:sz w:val="24"/>
          <w:szCs w:val="24"/>
          <w:lang w:eastAsia="ru-RU"/>
        </w:rPr>
        <w:t xml:space="preserve">1. Организатор аукциона: </w:t>
      </w:r>
      <w:r w:rsidR="00F06296" w:rsidRPr="004F3E56">
        <w:rPr>
          <w:rFonts w:ascii="Times New Roman" w:hAnsi="Times New Roman"/>
          <w:sz w:val="24"/>
          <w:szCs w:val="24"/>
          <w:lang w:eastAsia="ru-RU"/>
        </w:rPr>
        <w:t>Нефтеюганское городское муниципальное унитарное предприятие «Школьное питание»</w:t>
      </w:r>
    </w:p>
    <w:p w:rsidR="00F06296" w:rsidRPr="004F3E56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E56">
        <w:rPr>
          <w:rFonts w:ascii="Times New Roman" w:hAnsi="Times New Roman"/>
          <w:sz w:val="24"/>
          <w:szCs w:val="24"/>
          <w:lang w:eastAsia="ru-RU"/>
        </w:rPr>
        <w:t xml:space="preserve">Адрес местонахождения: </w:t>
      </w:r>
      <w:r w:rsidR="00F06296" w:rsidRPr="004F3E56">
        <w:rPr>
          <w:rFonts w:ascii="Times New Roman" w:hAnsi="Times New Roman"/>
          <w:sz w:val="24"/>
          <w:szCs w:val="24"/>
          <w:lang w:eastAsia="ru-RU"/>
        </w:rPr>
        <w:t>РФ, 628311, ХМАО-Югра, г.</w:t>
      </w:r>
      <w:r w:rsidR="00F968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296" w:rsidRPr="004F3E56">
        <w:rPr>
          <w:rFonts w:ascii="Times New Roman" w:hAnsi="Times New Roman"/>
          <w:sz w:val="24"/>
          <w:szCs w:val="24"/>
          <w:lang w:eastAsia="ru-RU"/>
        </w:rPr>
        <w:t>Нефтеюганск, 7</w:t>
      </w:r>
      <w:r w:rsidR="004F3E56" w:rsidRPr="004F3E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296" w:rsidRPr="004F3E56">
        <w:rPr>
          <w:rFonts w:ascii="Times New Roman" w:hAnsi="Times New Roman"/>
          <w:sz w:val="24"/>
          <w:szCs w:val="24"/>
          <w:lang w:eastAsia="ru-RU"/>
        </w:rPr>
        <w:t xml:space="preserve">мкр., </w:t>
      </w:r>
      <w:r w:rsidR="00654401" w:rsidRPr="004F3E56">
        <w:rPr>
          <w:rFonts w:ascii="Times New Roman" w:hAnsi="Times New Roman"/>
          <w:sz w:val="24"/>
          <w:szCs w:val="24"/>
          <w:lang w:eastAsia="ru-RU"/>
        </w:rPr>
        <w:t>с</w:t>
      </w:r>
      <w:r w:rsidR="00F06296" w:rsidRPr="004F3E56">
        <w:rPr>
          <w:rFonts w:ascii="Times New Roman" w:hAnsi="Times New Roman"/>
          <w:sz w:val="24"/>
          <w:szCs w:val="24"/>
          <w:lang w:eastAsia="ru-RU"/>
        </w:rPr>
        <w:t>тр.16</w:t>
      </w:r>
    </w:p>
    <w:p w:rsidR="00F06296" w:rsidRPr="004F3E56" w:rsidRDefault="00F454E5" w:rsidP="00F968E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F3E56">
        <w:rPr>
          <w:rFonts w:ascii="Times New Roman" w:hAnsi="Times New Roman"/>
          <w:sz w:val="24"/>
          <w:szCs w:val="24"/>
          <w:lang w:eastAsia="ru-RU"/>
        </w:rPr>
        <w:t xml:space="preserve">Контактные лица Организатора аукциона: </w:t>
      </w:r>
      <w:r w:rsidR="00F06296" w:rsidRPr="004F3E5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8 (3463) 320-263</w:t>
      </w:r>
    </w:p>
    <w:p w:rsidR="00F454E5" w:rsidRPr="004F3E56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E56">
        <w:rPr>
          <w:rFonts w:ascii="Times New Roman" w:hAnsi="Times New Roman"/>
          <w:sz w:val="24"/>
          <w:szCs w:val="24"/>
          <w:lang w:eastAsia="ru-RU"/>
        </w:rPr>
        <w:t>2. Объект аукциона; общая площадь объекта недвижимого имущества, кв. м; целевое назначение объекта недвижимого имущества; начальная (минимальная) цена лота в размере рыночной стоимости имущества по договору (</w:t>
      </w:r>
      <w:r w:rsidR="00654401" w:rsidRPr="004F3E56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4F3E56">
        <w:rPr>
          <w:rFonts w:ascii="Times New Roman" w:hAnsi="Times New Roman"/>
          <w:sz w:val="24"/>
          <w:szCs w:val="24"/>
          <w:lang w:eastAsia="ru-RU"/>
        </w:rPr>
        <w:t xml:space="preserve"> НДС) руб. имущества:</w:t>
      </w:r>
    </w:p>
    <w:tbl>
      <w:tblPr>
        <w:tblStyle w:val="11"/>
        <w:tblW w:w="102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2"/>
        <w:gridCol w:w="1703"/>
        <w:gridCol w:w="2112"/>
        <w:gridCol w:w="1454"/>
        <w:gridCol w:w="1665"/>
        <w:gridCol w:w="2613"/>
      </w:tblGrid>
      <w:tr w:rsidR="00F454E5" w:rsidRPr="004F3E56" w:rsidTr="00F06296">
        <w:trPr>
          <w:trHeight w:val="13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3E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654401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sz w:val="20"/>
                <w:szCs w:val="20"/>
                <w:lang w:eastAsia="ru-RU"/>
              </w:rPr>
              <w:t>Целевое назначение объекта недвижимого имущества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56">
              <w:rPr>
                <w:rFonts w:ascii="Times New Roman" w:hAnsi="Times New Roman"/>
                <w:sz w:val="20"/>
                <w:szCs w:val="20"/>
                <w:lang w:eastAsia="ru-RU"/>
              </w:rPr>
              <w:t>Начальная (минимальная) цена лота в размере рыночной стоимости имущества по договору (</w:t>
            </w:r>
            <w:r w:rsidR="00654401" w:rsidRPr="004F3E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включая </w:t>
            </w:r>
            <w:r w:rsidRPr="004F3E56">
              <w:rPr>
                <w:rFonts w:ascii="Times New Roman" w:hAnsi="Times New Roman"/>
                <w:sz w:val="20"/>
                <w:szCs w:val="20"/>
                <w:lang w:eastAsia="ru-RU"/>
              </w:rPr>
              <w:t>НДС), руб.</w:t>
            </w:r>
          </w:p>
        </w:tc>
      </w:tr>
      <w:tr w:rsidR="00F454E5" w:rsidRPr="00CE2627" w:rsidTr="00F06296">
        <w:trPr>
          <w:trHeight w:val="13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454E5" w:rsidP="00F96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4F3E56" w:rsidP="00F96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гаража</w:t>
            </w:r>
            <w:r w:rsidR="00F06296" w:rsidRPr="004F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E5" w:rsidRPr="004F3E56" w:rsidRDefault="00F06296" w:rsidP="00F96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 Мансийский автономный округ - Югра, г Нефтеюганск, Промышленная зона Пионерная, ул. Парковая, </w:t>
            </w:r>
            <w:r w:rsidR="004F3E56" w:rsidRPr="004F3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5/6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4F3E56" w:rsidRDefault="004F3E56" w:rsidP="00F96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56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4F3E56" w:rsidRDefault="00F06296" w:rsidP="00F96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56">
              <w:rPr>
                <w:rFonts w:ascii="Times New Roman" w:hAnsi="Times New Roman"/>
                <w:sz w:val="24"/>
                <w:szCs w:val="24"/>
              </w:rPr>
              <w:t>не</w:t>
            </w:r>
            <w:r w:rsidR="00F454E5" w:rsidRPr="004F3E56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4F3E56" w:rsidRDefault="004F3E56" w:rsidP="00F96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1 000 000 (один миллион) рублей 00 коп.</w:t>
            </w:r>
          </w:p>
        </w:tc>
      </w:tr>
    </w:tbl>
    <w:p w:rsidR="00F06296" w:rsidRDefault="006D7A94" w:rsidP="00F968E8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A94">
        <w:rPr>
          <w:rFonts w:ascii="Times New Roman" w:hAnsi="Times New Roman"/>
          <w:sz w:val="24"/>
          <w:szCs w:val="24"/>
          <w:lang w:eastAsia="ru-RU"/>
        </w:rPr>
        <w:t>В отношении Имущества имеется следующее обременение: аренда на основании Договора аренды от "03" марта 2023 г. заключенного между ИП Алиев Мубариз Гиммат оглы (далее - Арендатор) и Продавцом. Переход права собственности на Имущество к Покупателю не является основанием для изменения или расторжения указанного Договора аренды. Срок аренды – 11 мксяцев.</w:t>
      </w:r>
    </w:p>
    <w:p w:rsidR="00F454E5" w:rsidRPr="00954F60" w:rsidRDefault="00F454E5" w:rsidP="00F968E8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F0">
        <w:rPr>
          <w:rFonts w:ascii="Times New Roman" w:hAnsi="Times New Roman"/>
          <w:sz w:val="24"/>
          <w:szCs w:val="24"/>
          <w:lang w:eastAsia="ru-RU"/>
        </w:rPr>
        <w:t xml:space="preserve">3. Для участия в аукционе претендент </w:t>
      </w:r>
      <w:r w:rsidRPr="004F3E56">
        <w:rPr>
          <w:rFonts w:ascii="Times New Roman" w:hAnsi="Times New Roman"/>
          <w:sz w:val="24"/>
          <w:szCs w:val="24"/>
          <w:lang w:eastAsia="ru-RU"/>
        </w:rPr>
        <w:t xml:space="preserve">обеспечивает перечисление </w:t>
      </w:r>
      <w:r w:rsidRPr="004F3E56">
        <w:rPr>
          <w:rFonts w:ascii="Times New Roman" w:hAnsi="Times New Roman"/>
          <w:b/>
          <w:sz w:val="24"/>
          <w:szCs w:val="24"/>
          <w:lang w:eastAsia="ru-RU"/>
        </w:rPr>
        <w:t>задатка</w:t>
      </w:r>
      <w:r w:rsidRPr="004F3E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E56">
        <w:rPr>
          <w:rFonts w:ascii="Times New Roman" w:hAnsi="Times New Roman"/>
          <w:b/>
          <w:sz w:val="24"/>
          <w:szCs w:val="24"/>
          <w:lang w:eastAsia="ru-RU"/>
        </w:rPr>
        <w:t>на расчетный счет Организатора</w:t>
      </w:r>
      <w:r w:rsidRPr="004F3E56">
        <w:rPr>
          <w:rFonts w:ascii="Times New Roman" w:hAnsi="Times New Roman"/>
          <w:sz w:val="24"/>
          <w:szCs w:val="24"/>
          <w:lang w:eastAsia="ru-RU"/>
        </w:rPr>
        <w:t xml:space="preserve"> аукциона в размере:</w:t>
      </w:r>
      <w:r w:rsidR="00954F60" w:rsidRPr="004F3E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E56"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200 </w:t>
      </w:r>
      <w:r w:rsidR="00190188"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>000</w:t>
      </w:r>
      <w:r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F3E56"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двести </w:t>
      </w:r>
      <w:r w:rsidR="00190188"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Pr="004F3E56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</w:t>
      </w:r>
      <w:r w:rsidRPr="000249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соответствует </w:t>
      </w:r>
      <w:r w:rsidR="0019018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02491C">
        <w:rPr>
          <w:rFonts w:ascii="Times New Roman" w:eastAsia="Times New Roman" w:hAnsi="Times New Roman"/>
          <w:bCs/>
          <w:sz w:val="24"/>
          <w:szCs w:val="24"/>
          <w:lang w:eastAsia="ru-RU"/>
        </w:rPr>
        <w:t>0% от начальной цены аукциона (</w:t>
      </w:r>
      <w:r w:rsidR="00190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т.ч. </w:t>
      </w:r>
      <w:r w:rsidRPr="0002491C">
        <w:rPr>
          <w:rFonts w:ascii="Times New Roman" w:eastAsia="Times New Roman" w:hAnsi="Times New Roman"/>
          <w:bCs/>
          <w:sz w:val="24"/>
          <w:szCs w:val="24"/>
          <w:lang w:eastAsia="ru-RU"/>
        </w:rPr>
        <w:t>НДС).</w:t>
      </w:r>
    </w:p>
    <w:p w:rsidR="00F454E5" w:rsidRPr="00D864F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864F4">
        <w:rPr>
          <w:rFonts w:ascii="Times New Roman" w:hAnsi="Times New Roman"/>
          <w:b/>
          <w:sz w:val="24"/>
          <w:szCs w:val="24"/>
          <w:u w:val="single"/>
          <w:lang w:eastAsia="ru-RU"/>
        </w:rPr>
        <w:t>Реквизиты счета для перечисления денежных средств в качестве задатка: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Счёт №: 40702810600070002433 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Наименование: Нефтеюганское городское муниципальное унитарное предприятие "Школьное питание"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ИНН 8604050376 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КПП 860401001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Название: Ф-Л ЗАПАДНО-СИБИРСКИЙ ПАО БАНКА "ФК ОТКРЫТИЕ" 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ИНН: 7706092528 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КПП: 860143001 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БИК: 047162812</w:t>
      </w:r>
    </w:p>
    <w:p w:rsidR="00654401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 xml:space="preserve">Город: ХАНТЫ-МАНСИЙСК </w:t>
      </w:r>
    </w:p>
    <w:p w:rsidR="00F454E5" w:rsidRDefault="00654401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401">
        <w:rPr>
          <w:rFonts w:ascii="Times New Roman" w:hAnsi="Times New Roman"/>
          <w:sz w:val="24"/>
          <w:szCs w:val="24"/>
        </w:rPr>
        <w:t>Корр. счёт: 30101810465777100812</w:t>
      </w:r>
      <w:r w:rsidR="00F454E5">
        <w:rPr>
          <w:rFonts w:ascii="Times New Roman" w:hAnsi="Times New Roman"/>
          <w:sz w:val="24"/>
          <w:szCs w:val="24"/>
        </w:rPr>
        <w:tab/>
      </w:r>
    </w:p>
    <w:p w:rsidR="00F454E5" w:rsidRPr="001F4268" w:rsidRDefault="00F454E5" w:rsidP="00F968E8">
      <w:pPr>
        <w:shd w:val="clear" w:color="auto" w:fill="FFFFFF"/>
        <w:tabs>
          <w:tab w:val="left" w:pos="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1A2A" w:rsidRPr="002D1A2A">
        <w:rPr>
          <w:rFonts w:ascii="Times New Roman" w:hAnsi="Times New Roman"/>
          <w:sz w:val="24"/>
          <w:szCs w:val="24"/>
        </w:rPr>
        <w:t xml:space="preserve">  </w:t>
      </w:r>
      <w:r w:rsidRPr="000F5B94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аукциона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0F5B94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 xml:space="preserve">окончания приема </w:t>
      </w:r>
      <w:r w:rsidRPr="000F5B94">
        <w:rPr>
          <w:rFonts w:ascii="Times New Roman" w:hAnsi="Times New Roman"/>
          <w:sz w:val="24"/>
          <w:szCs w:val="24"/>
        </w:rPr>
        <w:t xml:space="preserve">заявок на участие в аукционе, а именно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1F4268">
        <w:rPr>
          <w:rFonts w:ascii="Times New Roman" w:hAnsi="Times New Roman"/>
          <w:sz w:val="24"/>
          <w:szCs w:val="24"/>
        </w:rPr>
        <w:t>«</w:t>
      </w:r>
      <w:r w:rsidRPr="00871654">
        <w:rPr>
          <w:rFonts w:ascii="Times New Roman" w:hAnsi="Times New Roman"/>
          <w:sz w:val="24"/>
          <w:szCs w:val="24"/>
        </w:rPr>
        <w:t>2</w:t>
      </w:r>
      <w:r w:rsidR="00A451DC">
        <w:rPr>
          <w:rFonts w:ascii="Times New Roman" w:hAnsi="Times New Roman"/>
          <w:sz w:val="24"/>
          <w:szCs w:val="24"/>
        </w:rPr>
        <w:t>0</w:t>
      </w:r>
      <w:r w:rsidRPr="001F4268">
        <w:rPr>
          <w:rFonts w:ascii="Times New Roman" w:hAnsi="Times New Roman"/>
          <w:sz w:val="24"/>
          <w:szCs w:val="24"/>
        </w:rPr>
        <w:t>»</w:t>
      </w:r>
      <w:r w:rsidR="00A451DC">
        <w:rPr>
          <w:rFonts w:ascii="Times New Roman" w:hAnsi="Times New Roman"/>
          <w:sz w:val="24"/>
          <w:szCs w:val="24"/>
        </w:rPr>
        <w:t xml:space="preserve"> августа</w:t>
      </w:r>
      <w:r w:rsidRPr="001F4268">
        <w:rPr>
          <w:rFonts w:ascii="Times New Roman" w:hAnsi="Times New Roman"/>
          <w:sz w:val="24"/>
          <w:szCs w:val="24"/>
        </w:rPr>
        <w:t xml:space="preserve"> 2023г.</w:t>
      </w:r>
    </w:p>
    <w:p w:rsidR="00F454E5" w:rsidRPr="001F4268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8">
        <w:rPr>
          <w:rFonts w:ascii="Times New Roman" w:hAnsi="Times New Roman"/>
          <w:sz w:val="24"/>
          <w:szCs w:val="24"/>
        </w:rPr>
        <w:t>В платежном документе в графе "</w:t>
      </w:r>
      <w:r w:rsidRPr="004F3E56">
        <w:rPr>
          <w:rFonts w:ascii="Times New Roman" w:hAnsi="Times New Roman"/>
          <w:sz w:val="24"/>
          <w:szCs w:val="24"/>
        </w:rPr>
        <w:t xml:space="preserve">Получатель" необходимо указать: </w:t>
      </w:r>
      <w:r w:rsidR="00252D4A" w:rsidRPr="004F3E56">
        <w:rPr>
          <w:rFonts w:ascii="Times New Roman" w:eastAsia="Times New Roman" w:hAnsi="Times New Roman"/>
          <w:sz w:val="24"/>
          <w:szCs w:val="24"/>
          <w:lang w:val="x-none" w:eastAsia="x-none"/>
        </w:rPr>
        <w:t>НГ МУП «Школьное питание»</w:t>
      </w:r>
      <w:r w:rsidRPr="004F3E56">
        <w:rPr>
          <w:rFonts w:ascii="Times New Roman" w:hAnsi="Times New Roman"/>
          <w:sz w:val="24"/>
          <w:szCs w:val="24"/>
        </w:rPr>
        <w:t xml:space="preserve">, а в графе "Назначение платежа": "Задаток для участия в аукционе на право заключения договора купли-продажи на объект </w:t>
      </w:r>
      <w:r w:rsidR="00252D4A" w:rsidRPr="004F3E56">
        <w:rPr>
          <w:rFonts w:ascii="Times New Roman" w:hAnsi="Times New Roman"/>
          <w:sz w:val="24"/>
          <w:szCs w:val="24"/>
        </w:rPr>
        <w:t>недвижимости</w:t>
      </w:r>
      <w:r w:rsidRPr="004F3E56">
        <w:rPr>
          <w:rFonts w:ascii="Times New Roman" w:hAnsi="Times New Roman"/>
          <w:sz w:val="24"/>
          <w:szCs w:val="24"/>
        </w:rPr>
        <w:t xml:space="preserve"> по адресу: </w:t>
      </w:r>
      <w:r w:rsidR="00252D4A" w:rsidRPr="004F3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Ханты- Мансийский автономный округ - Югра, г Нефтеюганск, Промышленная зона Пионерная, ул. Парковая, </w:t>
      </w:r>
      <w:r w:rsidR="004F3E56" w:rsidRPr="004F3E56">
        <w:rPr>
          <w:rFonts w:ascii="Times New Roman" w:eastAsia="Times New Roman" w:hAnsi="Times New Roman"/>
          <w:sz w:val="24"/>
          <w:szCs w:val="24"/>
          <w:lang w:eastAsia="ru-RU"/>
        </w:rPr>
        <w:t>стр. 5/6</w:t>
      </w:r>
      <w:r w:rsidR="00B33913" w:rsidRPr="004F3E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D4A" w:rsidRPr="004F3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913" w:rsidRPr="004F3E56">
        <w:rPr>
          <w:rFonts w:ascii="Times New Roman" w:hAnsi="Times New Roman"/>
          <w:sz w:val="24"/>
          <w:szCs w:val="24"/>
        </w:rPr>
        <w:t>включая</w:t>
      </w:r>
      <w:r w:rsidR="00252D4A" w:rsidRPr="004F3E56">
        <w:rPr>
          <w:rFonts w:ascii="Times New Roman" w:hAnsi="Times New Roman"/>
          <w:sz w:val="24"/>
          <w:szCs w:val="24"/>
        </w:rPr>
        <w:t xml:space="preserve"> </w:t>
      </w:r>
      <w:r w:rsidRPr="004F3E56">
        <w:rPr>
          <w:rFonts w:ascii="Times New Roman" w:hAnsi="Times New Roman"/>
          <w:sz w:val="24"/>
          <w:szCs w:val="24"/>
        </w:rPr>
        <w:t>НДС</w:t>
      </w:r>
      <w:r w:rsidRPr="001F4268">
        <w:rPr>
          <w:rFonts w:ascii="Times New Roman" w:hAnsi="Times New Roman"/>
          <w:sz w:val="24"/>
          <w:szCs w:val="24"/>
        </w:rPr>
        <w:t xml:space="preserve">”. 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8">
        <w:rPr>
          <w:rFonts w:ascii="Times New Roman" w:hAnsi="Times New Roman"/>
          <w:sz w:val="24"/>
          <w:szCs w:val="24"/>
        </w:rPr>
        <w:t xml:space="preserve">Непоступление задатка на счет Организатора аукциона считается существенным </w:t>
      </w:r>
      <w:r w:rsidRPr="000F5B94">
        <w:rPr>
          <w:rFonts w:ascii="Times New Roman" w:hAnsi="Times New Roman"/>
          <w:sz w:val="24"/>
          <w:szCs w:val="24"/>
        </w:rPr>
        <w:t>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F454E5" w:rsidRPr="0075083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4. Место приема заявок на участие в аукционе:</w:t>
      </w:r>
      <w:r w:rsidR="00F83CA1" w:rsidRPr="00F83CA1">
        <w:rPr>
          <w:rFonts w:ascii="Times New Roman" w:hAnsi="Times New Roman"/>
          <w:sz w:val="24"/>
          <w:szCs w:val="24"/>
        </w:rPr>
        <w:t xml:space="preserve"> ХМАО-Югра, г.</w:t>
      </w:r>
      <w:r w:rsidR="00F968E8">
        <w:rPr>
          <w:rFonts w:ascii="Times New Roman" w:hAnsi="Times New Roman"/>
          <w:sz w:val="24"/>
          <w:szCs w:val="24"/>
        </w:rPr>
        <w:t xml:space="preserve"> </w:t>
      </w:r>
      <w:r w:rsidR="00F83CA1" w:rsidRPr="00F83CA1">
        <w:rPr>
          <w:rFonts w:ascii="Times New Roman" w:hAnsi="Times New Roman"/>
          <w:sz w:val="24"/>
          <w:szCs w:val="24"/>
        </w:rPr>
        <w:t>Нефтеюганск, 7мкр., стр.16</w:t>
      </w:r>
      <w:r>
        <w:rPr>
          <w:rFonts w:ascii="Times New Roman" w:hAnsi="Times New Roman"/>
          <w:sz w:val="24"/>
          <w:szCs w:val="24"/>
        </w:rPr>
        <w:t xml:space="preserve"> кабинет 1</w:t>
      </w:r>
      <w:r w:rsidR="00F83CA1">
        <w:rPr>
          <w:rFonts w:ascii="Times New Roman" w:hAnsi="Times New Roman"/>
          <w:sz w:val="24"/>
          <w:szCs w:val="24"/>
        </w:rPr>
        <w:t>13</w:t>
      </w:r>
      <w:r w:rsidRPr="000F5B94">
        <w:rPr>
          <w:rFonts w:ascii="Times New Roman" w:hAnsi="Times New Roman"/>
          <w:sz w:val="24"/>
          <w:szCs w:val="24"/>
        </w:rPr>
        <w:t>.</w:t>
      </w:r>
      <w:r w:rsidR="006D7A94">
        <w:rPr>
          <w:rFonts w:ascii="Times New Roman" w:hAnsi="Times New Roman"/>
          <w:sz w:val="24"/>
          <w:szCs w:val="24"/>
        </w:rPr>
        <w:t xml:space="preserve"> </w:t>
      </w:r>
      <w:r w:rsidR="002D1A2A" w:rsidRPr="002D1A2A">
        <w:rPr>
          <w:rFonts w:ascii="Times New Roman" w:hAnsi="Times New Roman"/>
          <w:sz w:val="24"/>
          <w:szCs w:val="24"/>
        </w:rPr>
        <w:t>Прием заявок на участие в аукционе осуществляется со дня размещения извещения о проведении аукционав муниципальной газете «Здрав</w:t>
      </w:r>
      <w:r w:rsidR="002D1A2A">
        <w:rPr>
          <w:rFonts w:ascii="Times New Roman" w:hAnsi="Times New Roman"/>
          <w:sz w:val="24"/>
          <w:szCs w:val="24"/>
          <w:lang w:val="en-US"/>
        </w:rPr>
        <w:t>c</w:t>
      </w:r>
      <w:r w:rsidR="002D1A2A" w:rsidRPr="002D1A2A">
        <w:rPr>
          <w:rFonts w:ascii="Times New Roman" w:hAnsi="Times New Roman"/>
          <w:sz w:val="24"/>
          <w:szCs w:val="24"/>
        </w:rPr>
        <w:t>твуйте, нефтеюганцы!» в рабочие дни с 8 ч. 00 мин. до 17 ч. 00 мин. (перерыв на обед с 12 ч. 00 мин. до 13 ч. 00 мин.), время местное: с «21» июля 2023 г. по «20» августа 2023 г.</w:t>
      </w:r>
    </w:p>
    <w:p w:rsidR="00F454E5" w:rsidRPr="0075083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834">
        <w:rPr>
          <w:rFonts w:ascii="Times New Roman" w:hAnsi="Times New Roman"/>
          <w:sz w:val="24"/>
          <w:szCs w:val="24"/>
        </w:rPr>
        <w:t>Начало рассмотрения заявок на участие в аукционе</w:t>
      </w:r>
      <w:r w:rsidR="006D7A94">
        <w:rPr>
          <w:rFonts w:ascii="Times New Roman" w:hAnsi="Times New Roman"/>
          <w:sz w:val="24"/>
          <w:szCs w:val="24"/>
        </w:rPr>
        <w:t xml:space="preserve">: </w:t>
      </w:r>
      <w:r w:rsidR="006D7A94" w:rsidRPr="006D7A94">
        <w:rPr>
          <w:rFonts w:ascii="Times New Roman" w:hAnsi="Times New Roman"/>
          <w:sz w:val="24"/>
          <w:szCs w:val="24"/>
        </w:rPr>
        <w:t>«21» августа 2023 г. в 09 ч.40 мин. по местному времени</w:t>
      </w:r>
      <w:r w:rsidRPr="00750834"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6D7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834">
        <w:rPr>
          <w:rFonts w:ascii="Times New Roman" w:hAnsi="Times New Roman"/>
          <w:sz w:val="24"/>
          <w:szCs w:val="24"/>
        </w:rPr>
        <w:t>5. Дата, место и время проведения аукциона:</w:t>
      </w:r>
      <w:r w:rsidR="006D7A94">
        <w:rPr>
          <w:rFonts w:ascii="Times New Roman" w:hAnsi="Times New Roman"/>
          <w:sz w:val="24"/>
          <w:szCs w:val="24"/>
        </w:rPr>
        <w:t xml:space="preserve"> </w:t>
      </w:r>
      <w:r w:rsidR="006D7A94" w:rsidRPr="006D7A94">
        <w:rPr>
          <w:rFonts w:ascii="Times New Roman" w:hAnsi="Times New Roman"/>
          <w:sz w:val="24"/>
          <w:szCs w:val="24"/>
        </w:rPr>
        <w:t>«21» августа 2023 г. в 11 ч. 00 мин. по местному времени по адресу: ХМАО-Югра, г.Нефтеюганск, 7 мкр., стр.16. кабинет 105</w:t>
      </w:r>
      <w:r w:rsidRPr="000F5B94">
        <w:rPr>
          <w:rFonts w:ascii="Times New Roman" w:hAnsi="Times New Roman"/>
          <w:sz w:val="24"/>
          <w:szCs w:val="24"/>
        </w:rPr>
        <w:t xml:space="preserve">6. Документация об аукционе размещена на </w:t>
      </w:r>
      <w:r w:rsidR="002D1A2A" w:rsidRPr="002D1A2A">
        <w:rPr>
          <w:rFonts w:ascii="Times New Roman" w:hAnsi="Times New Roman"/>
          <w:sz w:val="24"/>
          <w:szCs w:val="24"/>
        </w:rPr>
        <w:t>официальном сайте учреждения https://khp86.ru/</w:t>
      </w:r>
      <w:r w:rsidRPr="000F5B94">
        <w:rPr>
          <w:rFonts w:ascii="Times New Roman" w:hAnsi="Times New Roman"/>
          <w:sz w:val="24"/>
          <w:szCs w:val="24"/>
        </w:rPr>
        <w:t xml:space="preserve"> и доступна без взимания платы. Документация об аукционе на бумажном носителе выдается Организатором аукциона без взимания платы на основании письменного обращения заявителя.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7. Заявитель в установленном порядке подает заявку на участие в аукционе в письменной форме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3 к аукционной документации) и документы в соответствии с информационной картой торгов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F5B94">
        <w:rPr>
          <w:rFonts w:ascii="Times New Roman" w:hAnsi="Times New Roman"/>
          <w:sz w:val="24"/>
          <w:szCs w:val="24"/>
        </w:rPr>
        <w:t>аукционной документации).</w:t>
      </w:r>
      <w:r w:rsidRPr="00846B32">
        <w:rPr>
          <w:rFonts w:ascii="Times New Roman" w:hAnsi="Times New Roman"/>
          <w:sz w:val="24"/>
          <w:szCs w:val="24"/>
        </w:rPr>
        <w:t xml:space="preserve"> 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Лицо, подавшее заявку на участие в аукционе и документы, предусмотренные информационной картой торгов, признанное аукционной комиссией допущенным участником, имеет право принять участие в торгах.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6D7A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8. Организатор аукциона вправе принять решение о внесении изменений в извещение о проведении аукциона не позднее чем за</w:t>
      </w:r>
      <w:r w:rsidR="00EB31D0">
        <w:rPr>
          <w:rFonts w:ascii="Times New Roman" w:hAnsi="Times New Roman"/>
          <w:sz w:val="24"/>
          <w:szCs w:val="24"/>
        </w:rPr>
        <w:t xml:space="preserve"> один</w:t>
      </w:r>
      <w:r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="006D7A94">
        <w:rPr>
          <w:rFonts w:ascii="Times New Roman" w:hAnsi="Times New Roman"/>
          <w:sz w:val="24"/>
          <w:szCs w:val="24"/>
        </w:rPr>
        <w:t xml:space="preserve">до </w:t>
      </w:r>
      <w:r w:rsidR="006D7A94" w:rsidRPr="001F4268">
        <w:rPr>
          <w:rFonts w:ascii="Times New Roman" w:hAnsi="Times New Roman"/>
          <w:sz w:val="24"/>
          <w:szCs w:val="24"/>
        </w:rPr>
        <w:t>«</w:t>
      </w:r>
      <w:r w:rsidR="006D7A94" w:rsidRPr="00871654">
        <w:rPr>
          <w:rFonts w:ascii="Times New Roman" w:hAnsi="Times New Roman"/>
          <w:sz w:val="24"/>
          <w:szCs w:val="24"/>
        </w:rPr>
        <w:t>2</w:t>
      </w:r>
      <w:r w:rsidR="006D7A94">
        <w:rPr>
          <w:rFonts w:ascii="Times New Roman" w:hAnsi="Times New Roman"/>
          <w:sz w:val="24"/>
          <w:szCs w:val="24"/>
        </w:rPr>
        <w:t>0</w:t>
      </w:r>
      <w:r w:rsidR="006D7A94" w:rsidRPr="001F4268">
        <w:rPr>
          <w:rFonts w:ascii="Times New Roman" w:hAnsi="Times New Roman"/>
          <w:sz w:val="24"/>
          <w:szCs w:val="24"/>
        </w:rPr>
        <w:t>»</w:t>
      </w:r>
      <w:r w:rsidR="006D7A94">
        <w:rPr>
          <w:rFonts w:ascii="Times New Roman" w:hAnsi="Times New Roman"/>
          <w:sz w:val="24"/>
          <w:szCs w:val="24"/>
        </w:rPr>
        <w:t xml:space="preserve"> августа</w:t>
      </w:r>
      <w:r w:rsidR="006D7A94" w:rsidRPr="001F4268">
        <w:rPr>
          <w:rFonts w:ascii="Times New Roman" w:hAnsi="Times New Roman"/>
          <w:sz w:val="24"/>
          <w:szCs w:val="24"/>
        </w:rPr>
        <w:t xml:space="preserve"> 2023г.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Изменение объекта аукциона не допускается.</w:t>
      </w:r>
    </w:p>
    <w:p w:rsidR="006D7A94" w:rsidRDefault="00F454E5" w:rsidP="006D7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 w:rsidR="00EB31D0">
        <w:rPr>
          <w:rFonts w:ascii="Times New Roman" w:hAnsi="Times New Roman"/>
          <w:sz w:val="24"/>
          <w:szCs w:val="24"/>
        </w:rPr>
        <w:t>один</w:t>
      </w:r>
      <w:r w:rsidR="00EB31D0"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="00EB31D0"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="00EB31D0"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="00EB31D0" w:rsidRPr="00B81505">
        <w:rPr>
          <w:rFonts w:ascii="Times New Roman" w:hAnsi="Times New Roman"/>
          <w:sz w:val="24"/>
          <w:szCs w:val="24"/>
        </w:rPr>
        <w:t xml:space="preserve">до </w:t>
      </w:r>
      <w:r w:rsidR="006D7A94" w:rsidRPr="001F4268">
        <w:rPr>
          <w:rFonts w:ascii="Times New Roman" w:hAnsi="Times New Roman"/>
          <w:sz w:val="24"/>
          <w:szCs w:val="24"/>
        </w:rPr>
        <w:t>«</w:t>
      </w:r>
      <w:r w:rsidR="006D7A94" w:rsidRPr="00871654">
        <w:rPr>
          <w:rFonts w:ascii="Times New Roman" w:hAnsi="Times New Roman"/>
          <w:sz w:val="24"/>
          <w:szCs w:val="24"/>
        </w:rPr>
        <w:t>2</w:t>
      </w:r>
      <w:r w:rsidR="006D7A94">
        <w:rPr>
          <w:rFonts w:ascii="Times New Roman" w:hAnsi="Times New Roman"/>
          <w:sz w:val="24"/>
          <w:szCs w:val="24"/>
        </w:rPr>
        <w:t>0</w:t>
      </w:r>
      <w:r w:rsidR="006D7A94" w:rsidRPr="001F4268">
        <w:rPr>
          <w:rFonts w:ascii="Times New Roman" w:hAnsi="Times New Roman"/>
          <w:sz w:val="24"/>
          <w:szCs w:val="24"/>
        </w:rPr>
        <w:t>»</w:t>
      </w:r>
      <w:r w:rsidR="006D7A94">
        <w:rPr>
          <w:rFonts w:ascii="Times New Roman" w:hAnsi="Times New Roman"/>
          <w:sz w:val="24"/>
          <w:szCs w:val="24"/>
        </w:rPr>
        <w:t xml:space="preserve"> августа</w:t>
      </w:r>
      <w:r w:rsidR="006D7A94" w:rsidRPr="001F4268">
        <w:rPr>
          <w:rFonts w:ascii="Times New Roman" w:hAnsi="Times New Roman"/>
          <w:sz w:val="24"/>
          <w:szCs w:val="24"/>
        </w:rPr>
        <w:t xml:space="preserve"> 2023г.</w:t>
      </w:r>
    </w:p>
    <w:p w:rsidR="00F454E5" w:rsidRPr="0077629D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10. Организатор аукциона вправе отказаться от проведения аукциона не позднее чем </w:t>
      </w:r>
      <w:r w:rsidR="00EB31D0">
        <w:rPr>
          <w:rFonts w:ascii="Times New Roman" w:hAnsi="Times New Roman"/>
          <w:sz w:val="24"/>
          <w:szCs w:val="24"/>
        </w:rPr>
        <w:t>за один</w:t>
      </w:r>
      <w:r w:rsidR="00EB31D0" w:rsidRPr="000F5B94">
        <w:rPr>
          <w:rFonts w:ascii="Times New Roman" w:hAnsi="Times New Roman"/>
          <w:sz w:val="24"/>
          <w:szCs w:val="24"/>
        </w:rPr>
        <w:t xml:space="preserve"> календарны</w:t>
      </w:r>
      <w:r w:rsidR="00EB31D0">
        <w:rPr>
          <w:rFonts w:ascii="Times New Roman" w:hAnsi="Times New Roman"/>
          <w:sz w:val="24"/>
          <w:szCs w:val="24"/>
        </w:rPr>
        <w:t>й</w:t>
      </w:r>
      <w:r w:rsidR="00EB31D0" w:rsidRPr="000F5B94">
        <w:rPr>
          <w:rFonts w:ascii="Times New Roman" w:hAnsi="Times New Roman"/>
          <w:sz w:val="24"/>
          <w:szCs w:val="24"/>
        </w:rPr>
        <w:t xml:space="preserve"> д</w:t>
      </w:r>
      <w:r w:rsidR="00EB31D0">
        <w:rPr>
          <w:rFonts w:ascii="Times New Roman" w:hAnsi="Times New Roman"/>
          <w:sz w:val="24"/>
          <w:szCs w:val="24"/>
        </w:rPr>
        <w:t>ень</w:t>
      </w:r>
      <w:r w:rsidR="00EB31D0" w:rsidRPr="000F5B94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аукционе, а именно </w:t>
      </w:r>
      <w:r w:rsidR="00EB31D0" w:rsidRPr="00B81505">
        <w:rPr>
          <w:rFonts w:ascii="Times New Roman" w:hAnsi="Times New Roman"/>
          <w:sz w:val="24"/>
          <w:szCs w:val="24"/>
        </w:rPr>
        <w:t xml:space="preserve">до </w:t>
      </w:r>
      <w:r w:rsidR="006D7A94" w:rsidRPr="001F4268">
        <w:rPr>
          <w:rFonts w:ascii="Times New Roman" w:hAnsi="Times New Roman"/>
          <w:sz w:val="24"/>
          <w:szCs w:val="24"/>
        </w:rPr>
        <w:t>«</w:t>
      </w:r>
      <w:r w:rsidR="006D7A94" w:rsidRPr="00871654">
        <w:rPr>
          <w:rFonts w:ascii="Times New Roman" w:hAnsi="Times New Roman"/>
          <w:sz w:val="24"/>
          <w:szCs w:val="24"/>
        </w:rPr>
        <w:t>2</w:t>
      </w:r>
      <w:r w:rsidR="006D7A94">
        <w:rPr>
          <w:rFonts w:ascii="Times New Roman" w:hAnsi="Times New Roman"/>
          <w:sz w:val="24"/>
          <w:szCs w:val="24"/>
        </w:rPr>
        <w:t>0</w:t>
      </w:r>
      <w:r w:rsidR="006D7A94" w:rsidRPr="001F4268">
        <w:rPr>
          <w:rFonts w:ascii="Times New Roman" w:hAnsi="Times New Roman"/>
          <w:sz w:val="24"/>
          <w:szCs w:val="24"/>
        </w:rPr>
        <w:t>»</w:t>
      </w:r>
      <w:r w:rsidR="006D7A94">
        <w:rPr>
          <w:rFonts w:ascii="Times New Roman" w:hAnsi="Times New Roman"/>
          <w:sz w:val="24"/>
          <w:szCs w:val="24"/>
        </w:rPr>
        <w:t xml:space="preserve"> августа</w:t>
      </w:r>
      <w:r w:rsidR="006D7A94" w:rsidRPr="001F4268">
        <w:rPr>
          <w:rFonts w:ascii="Times New Roman" w:hAnsi="Times New Roman"/>
          <w:sz w:val="24"/>
          <w:szCs w:val="24"/>
        </w:rPr>
        <w:t xml:space="preserve"> 2023г.</w:t>
      </w:r>
      <w:r w:rsidRPr="00846B32">
        <w:rPr>
          <w:rFonts w:ascii="Times New Roman" w:hAnsi="Times New Roman"/>
          <w:sz w:val="24"/>
          <w:szCs w:val="24"/>
        </w:rPr>
        <w:t xml:space="preserve"> </w:t>
      </w:r>
      <w:r w:rsidRPr="0077629D">
        <w:rPr>
          <w:rFonts w:ascii="Times New Roman" w:hAnsi="Times New Roman"/>
          <w:sz w:val="24"/>
          <w:szCs w:val="24"/>
        </w:rPr>
        <w:t>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11. Победителем аукциона признается лицо, предложившее наиболее высокую цену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</w:t>
      </w:r>
      <w:r w:rsidR="002D1A2A" w:rsidRPr="002D1A2A">
        <w:rPr>
          <w:rFonts w:ascii="Times New Roman" w:hAnsi="Times New Roman"/>
          <w:sz w:val="24"/>
          <w:szCs w:val="24"/>
        </w:rPr>
        <w:t>официальном сайте учреждения https://khp86.ru/</w:t>
      </w:r>
    </w:p>
    <w:p w:rsidR="00F454E5" w:rsidRPr="0034516F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16F">
        <w:rPr>
          <w:rFonts w:ascii="Times New Roman" w:hAnsi="Times New Roman"/>
          <w:b/>
          <w:sz w:val="24"/>
          <w:szCs w:val="24"/>
        </w:rPr>
        <w:t>Раздел 1. Общие сведения</w:t>
      </w:r>
    </w:p>
    <w:p w:rsidR="00F454E5" w:rsidRPr="000F5B94" w:rsidRDefault="00F454E5" w:rsidP="00F968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 Общие положения об аукционе</w:t>
      </w:r>
    </w:p>
    <w:p w:rsidR="006D7A94" w:rsidRPr="000F4502" w:rsidRDefault="006D7A94" w:rsidP="006D7A9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454E5" w:rsidRPr="000F5B94">
        <w:rPr>
          <w:rFonts w:ascii="Times New Roman" w:hAnsi="Times New Roman"/>
          <w:sz w:val="24"/>
          <w:szCs w:val="24"/>
        </w:rPr>
        <w:t xml:space="preserve">1.1.1. </w:t>
      </w:r>
      <w:r w:rsidRPr="000F4502">
        <w:rPr>
          <w:rFonts w:ascii="Times New Roman" w:hAnsi="Times New Roman"/>
          <w:sz w:val="24"/>
          <w:szCs w:val="24"/>
        </w:rPr>
        <w:t>Настоящий аукцион проводится в соответствии с</w:t>
      </w:r>
      <w:r>
        <w:rPr>
          <w:rFonts w:ascii="Times New Roman" w:hAnsi="Times New Roman"/>
          <w:sz w:val="24"/>
          <w:szCs w:val="24"/>
        </w:rPr>
        <w:t xml:space="preserve">о ст. 447, 448 </w:t>
      </w:r>
      <w:r w:rsidRPr="000F450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также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0F4502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0F4502">
        <w:rPr>
          <w:rFonts w:ascii="Times New Roman" w:hAnsi="Times New Roman"/>
          <w:sz w:val="24"/>
          <w:szCs w:val="24"/>
        </w:rPr>
        <w:t xml:space="preserve"> департамента муниципального имущества от 05 июня 2023 №ИСХ.ДМИ-1-1/15-4778-3.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Организатор аукциона</w:t>
      </w:r>
      <w:r w:rsidRPr="000F5B94">
        <w:rPr>
          <w:rFonts w:ascii="Times New Roman" w:hAnsi="Times New Roman"/>
          <w:sz w:val="24"/>
          <w:szCs w:val="24"/>
        </w:rPr>
        <w:t xml:space="preserve"> (далее - организатор аукциона) указывается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1.1.3. Организатор аукциона проводит аукцион в соответствии с условиями и положениями настоящей документации об аукционе, в день, час и по адресу, указанн</w:t>
      </w:r>
      <w:r>
        <w:rPr>
          <w:rFonts w:ascii="Times New Roman" w:hAnsi="Times New Roman"/>
          <w:sz w:val="24"/>
          <w:szCs w:val="24"/>
        </w:rPr>
        <w:t>о</w:t>
      </w:r>
      <w:r w:rsidRPr="000F5B9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0F5B9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1.1.4.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адресу, указанному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 Данные запросы от заявителя могут быть направлены в форме электронного документа, а также в письменной форме, нарочным или почтовым отправлением.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позднее чем за три рабочих дня до даты окончания срока подачи заявок на участие в аукционе. Запросы, поступившие позднее чем за три рабочих дня до даты окончания срока подачи заявок на участие в аукционе, не рассматриваются.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</w:t>
      </w:r>
      <w:r w:rsidR="002D1A2A" w:rsidRPr="002D1A2A">
        <w:rPr>
          <w:rFonts w:ascii="Times New Roman" w:hAnsi="Times New Roman"/>
          <w:sz w:val="24"/>
          <w:szCs w:val="24"/>
        </w:rPr>
        <w:t xml:space="preserve">официальном сайте учреждения https://khp86.ru/ </w:t>
      </w:r>
      <w:r w:rsidRPr="000F5B94">
        <w:rPr>
          <w:rFonts w:ascii="Times New Roman" w:hAnsi="Times New Roman"/>
          <w:sz w:val="24"/>
          <w:szCs w:val="24"/>
        </w:rPr>
        <w:t>(далее - Официальный сайт) в течение одного дня со дня направления разъяснений положений документации об аукционе по запросу заявителя.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Разъяснения положений документации об аукционе не должны изменять ее сути.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1.1.6.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</w:t>
      </w:r>
      <w:r w:rsidR="006D7A94">
        <w:rPr>
          <w:rFonts w:ascii="Times New Roman" w:hAnsi="Times New Roman"/>
          <w:sz w:val="24"/>
          <w:szCs w:val="24"/>
        </w:rPr>
        <w:t>года.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 Сведения о предмете и объекте аукциона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1.2.1. Предметом аукциона является право на заключение договор</w:t>
      </w:r>
      <w:r>
        <w:rPr>
          <w:rFonts w:ascii="Times New Roman" w:hAnsi="Times New Roman"/>
          <w:sz w:val="24"/>
          <w:szCs w:val="24"/>
        </w:rPr>
        <w:t>ов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F5B9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0F5B94">
        <w:rPr>
          <w:rFonts w:ascii="Times New Roman" w:hAnsi="Times New Roman"/>
          <w:sz w:val="24"/>
          <w:szCs w:val="24"/>
        </w:rPr>
        <w:t xml:space="preserve"> аукциона.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1.2.2. Сведения об объект</w:t>
      </w:r>
      <w:r>
        <w:rPr>
          <w:rFonts w:ascii="Times New Roman" w:hAnsi="Times New Roman"/>
          <w:sz w:val="24"/>
          <w:szCs w:val="24"/>
        </w:rPr>
        <w:t>е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аукциона указаны в </w:t>
      </w:r>
      <w:r w:rsidRPr="002439A8">
        <w:rPr>
          <w:rFonts w:ascii="Times New Roman" w:hAnsi="Times New Roman"/>
          <w:sz w:val="24"/>
          <w:szCs w:val="24"/>
        </w:rPr>
        <w:t xml:space="preserve">приложениях № 1 и № 2 </w:t>
      </w:r>
      <w:r w:rsidRPr="000F5B94">
        <w:rPr>
          <w:rFonts w:ascii="Times New Roman" w:hAnsi="Times New Roman"/>
          <w:sz w:val="24"/>
          <w:szCs w:val="24"/>
        </w:rPr>
        <w:t>к документации об аукционе.</w:t>
      </w:r>
    </w:p>
    <w:p w:rsidR="00190188" w:rsidRDefault="00F454E5" w:rsidP="006D7A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1.2.3. Начальная (минимальная) цена лота в размере </w:t>
      </w:r>
      <w:r w:rsidRPr="00BA6652">
        <w:rPr>
          <w:rFonts w:ascii="Times New Roman" w:hAnsi="Times New Roman"/>
          <w:sz w:val="24"/>
          <w:szCs w:val="24"/>
          <w:lang w:eastAsia="ru-RU"/>
        </w:rPr>
        <w:t>рыночной стоимости имущества по договору</w:t>
      </w:r>
      <w:r w:rsidRPr="000F5B94">
        <w:rPr>
          <w:rFonts w:ascii="Times New Roman" w:hAnsi="Times New Roman"/>
          <w:sz w:val="24"/>
          <w:szCs w:val="24"/>
        </w:rPr>
        <w:t xml:space="preserve"> объекта аукциона</w:t>
      </w:r>
      <w:r w:rsidR="00190188">
        <w:rPr>
          <w:rFonts w:ascii="Times New Roman" w:hAnsi="Times New Roman"/>
          <w:sz w:val="24"/>
          <w:szCs w:val="24"/>
        </w:rPr>
        <w:t>, включая</w:t>
      </w:r>
      <w:r>
        <w:rPr>
          <w:rFonts w:ascii="Times New Roman" w:hAnsi="Times New Roman"/>
          <w:sz w:val="24"/>
          <w:szCs w:val="24"/>
        </w:rPr>
        <w:t xml:space="preserve"> НДС</w:t>
      </w:r>
      <w:r w:rsidRPr="000F5B94">
        <w:rPr>
          <w:rFonts w:ascii="Times New Roman" w:hAnsi="Times New Roman"/>
          <w:sz w:val="24"/>
          <w:szCs w:val="24"/>
        </w:rPr>
        <w:t xml:space="preserve"> указана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F72CC8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CC8">
        <w:rPr>
          <w:rFonts w:ascii="Times New Roman" w:hAnsi="Times New Roman"/>
          <w:b/>
          <w:sz w:val="24"/>
          <w:szCs w:val="24"/>
        </w:rPr>
        <w:t>Раздел 2. Условия участия в аукционе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 Требования к участникам аукционов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2.1.1.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94">
        <w:rPr>
          <w:rFonts w:ascii="Times New Roman" w:hAnsi="Times New Roman"/>
          <w:sz w:val="24"/>
          <w:szCs w:val="24"/>
        </w:rPr>
        <w:t>заключение договора.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2.1.3. Плата за участие в аукционе не взимается.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lastRenderedPageBreak/>
        <w:t xml:space="preserve">2.1.4. Стоимость и порядок выдачи документации об аукционе на бумажном носителе указан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2.1.5. Заявитель несет все расходы, связанные с подготовкой и подачей заявки на участие в аукционе и с участием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2.1.6. Форма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F5B94">
        <w:rPr>
          <w:rFonts w:ascii="Times New Roman" w:hAnsi="Times New Roman"/>
          <w:sz w:val="24"/>
          <w:szCs w:val="24"/>
        </w:rPr>
        <w:t xml:space="preserve"> приведена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4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2.1.7. Для участия в аукционе претендент обеспечивает перечисление задатка в размере, указанном в Извещении и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аукционе, на счет Организатора аукциона. Задаток должен поступить на счет Организатора до даты начала рассмотрения заявок, указанной в Извещении и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 Условия допуска к участию в аукционе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2.2.1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2.2.3. Место, день и время начала рассмотрения заявок на участие в аукционе указаны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6D7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F454E5" w:rsidRPr="00F72CC8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CC8">
        <w:rPr>
          <w:rFonts w:ascii="Times New Roman" w:hAnsi="Times New Roman"/>
          <w:b/>
          <w:sz w:val="24"/>
          <w:szCs w:val="24"/>
        </w:rPr>
        <w:t xml:space="preserve">Раздел 3. Подача и рассмотрение заявок. Проведение аукциона. </w:t>
      </w:r>
    </w:p>
    <w:p w:rsidR="00F454E5" w:rsidRPr="00F72CC8" w:rsidRDefault="00F454E5" w:rsidP="00F96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договора купли-продажи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 Порядок подачи заявок на участие в аукционе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3.1.1. Заявитель подает заявку на участие в аукционе в письменной форме в соответствии с указаниями, предусмотренными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3.1.2. Заявка на участие в аукционе, подготовленная заявителем, а также вся корреспонденция и документация, связанные с заявкой на участие в аукционе, которыми обмениваются заявитель и организатор аукциона, должны быть написаны на русском языке.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3.1.3. 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51BB7">
        <w:rPr>
          <w:rFonts w:ascii="Times New Roman" w:hAnsi="Times New Roman"/>
          <w:sz w:val="24"/>
          <w:szCs w:val="24"/>
        </w:rPr>
        <w:t>апостиля,</w:t>
      </w:r>
      <w:r w:rsidRPr="000F5B94">
        <w:rPr>
          <w:rFonts w:ascii="Times New Roman" w:hAnsi="Times New Roman"/>
          <w:sz w:val="24"/>
          <w:szCs w:val="24"/>
        </w:rPr>
        <w:t xml:space="preserve"> если иное не установлено международным договором с участием Российской Федерации.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3.1.4. 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 по форме в </w:t>
      </w:r>
      <w:r w:rsidRPr="000F5B94">
        <w:rPr>
          <w:rFonts w:ascii="Times New Roman" w:hAnsi="Times New Roman"/>
          <w:sz w:val="24"/>
          <w:szCs w:val="24"/>
        </w:rPr>
        <w:lastRenderedPageBreak/>
        <w:t xml:space="preserve">соответствии с 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3 к документации об аукционе и должна содержать документы, указанные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3.1.5. Заявка на участие в аукционе должна содержать опись входящих в ее состав документов, подписанную заявителем или лицом, надлежаще уполномоченным таким заявителем, и скрепленную печатью заявителя (при наличии).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3.1.6.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п. 3.1.10 настоящей документации об аукционе, а также заявок на участие в аукционе, поданных с опозданием.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3.1.7. Заявитель вправе подать только одну заявку в отношении каждого предмета аукциона (лота). При подаче двух или более заявок на участие в аукционе в отношении одного и того же предмета (лота)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предмета (лота), не рассматриваются и возвращаются заявителю.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3.1.8. Прием заявок на участие в аукционе прекращается </w:t>
      </w:r>
      <w:r>
        <w:rPr>
          <w:rFonts w:ascii="Times New Roman" w:hAnsi="Times New Roman"/>
          <w:sz w:val="24"/>
          <w:szCs w:val="24"/>
        </w:rPr>
        <w:t>в срок, указанный в п. 4 извещения о проведении аукциона</w:t>
      </w:r>
      <w:r w:rsidRPr="000F5B94"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3.1.9. При приеме заявки Организатором аукциона проводится проверка соответствия содержащихся в заявке документов представленной описи, и в случае отсутствия расхождений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время, способ подачи.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В случае выявления несоответствия содержащихся в заявке документов описи заявка не принимается и не регистрируется.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3.1.11.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 Порядок рассмотрения заявок на участие в аукционе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Срок рассмотрения заявок на участие в аукционе указан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а) непредставления указанных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 документов либо наличия в представленных документах недостоверных сведений,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б) несоответствия требованиям, установленным пунктом 2.1.2 настоящей документации об аукционе,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в) невнесения задатка, если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2 к документации об аукционе установлено требование внесения задатка,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г) несоответствия заявки на участие в аукционе, представленной заявителем, требованиям настоящей документации об аукционе,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lastRenderedPageBreak/>
        <w:t>д)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е)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3.2.2 настоящей документации об аукционе, которое оформляется протоколом рассмотрения заявок на участие в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3.2.5. В случае</w:t>
      </w:r>
      <w:r>
        <w:rPr>
          <w:rFonts w:ascii="Times New Roman" w:hAnsi="Times New Roman"/>
          <w:sz w:val="24"/>
          <w:szCs w:val="24"/>
        </w:rPr>
        <w:t>,</w:t>
      </w:r>
      <w:r w:rsidRPr="000F5B94">
        <w:rPr>
          <w:rFonts w:ascii="Times New Roman" w:hAnsi="Times New Roman"/>
          <w:sz w:val="24"/>
          <w:szCs w:val="24"/>
        </w:rPr>
        <w:t xml:space="preserve"> если аукцион признан несостоявшимся</w:t>
      </w:r>
      <w:r>
        <w:rPr>
          <w:rFonts w:ascii="Times New Roman" w:hAnsi="Times New Roman"/>
          <w:sz w:val="24"/>
          <w:szCs w:val="24"/>
        </w:rPr>
        <w:t xml:space="preserve">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</w:t>
      </w:r>
      <w:r w:rsidRPr="000F5B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</w:t>
      </w:r>
      <w:r w:rsidRPr="000F5B94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>, организатор аукциона обязан</w:t>
      </w:r>
      <w:r w:rsidRPr="000F5B94">
        <w:rPr>
          <w:rFonts w:ascii="Times New Roman" w:hAnsi="Times New Roman"/>
          <w:sz w:val="24"/>
          <w:szCs w:val="24"/>
        </w:rPr>
        <w:t xml:space="preserve"> заключить договор </w:t>
      </w:r>
      <w:r>
        <w:rPr>
          <w:rFonts w:ascii="Times New Roman" w:hAnsi="Times New Roman"/>
          <w:sz w:val="24"/>
          <w:szCs w:val="24"/>
        </w:rPr>
        <w:t xml:space="preserve">на условиях и по цене, которые предусмотрены заявкой на участие в аукционе и документацией об аукционе, но </w:t>
      </w:r>
      <w:r w:rsidRPr="000F5B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цене не менее </w:t>
      </w:r>
      <w:r w:rsidRPr="000F5B94">
        <w:rPr>
          <w:rFonts w:ascii="Times New Roman" w:hAnsi="Times New Roman"/>
          <w:sz w:val="24"/>
          <w:szCs w:val="24"/>
        </w:rPr>
        <w:t>начальной (минимальной) цен</w:t>
      </w:r>
      <w:r>
        <w:rPr>
          <w:rFonts w:ascii="Times New Roman" w:hAnsi="Times New Roman"/>
          <w:sz w:val="24"/>
          <w:szCs w:val="24"/>
        </w:rPr>
        <w:t>ы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340E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лота</w:t>
      </w:r>
      <w:r w:rsidRPr="00340E00">
        <w:rPr>
          <w:rFonts w:ascii="Times New Roman" w:hAnsi="Times New Roman"/>
          <w:sz w:val="24"/>
          <w:szCs w:val="24"/>
        </w:rPr>
        <w:t>)</w:t>
      </w:r>
      <w:r w:rsidRPr="000F5B94">
        <w:rPr>
          <w:rFonts w:ascii="Times New Roman" w:hAnsi="Times New Roman"/>
          <w:sz w:val="24"/>
          <w:szCs w:val="24"/>
        </w:rPr>
        <w:t xml:space="preserve">, указанной в </w:t>
      </w:r>
      <w:r>
        <w:rPr>
          <w:rFonts w:ascii="Times New Roman" w:hAnsi="Times New Roman"/>
          <w:sz w:val="24"/>
          <w:szCs w:val="24"/>
        </w:rPr>
        <w:t>извещении</w:t>
      </w:r>
      <w:r w:rsidRPr="000F5B9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проведении</w:t>
      </w:r>
      <w:r w:rsidRPr="000F5B94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а в соответствии с пунктом 15 части 1 статьи 17.1 Федерального закона от 26.07 2006 №135-ФЗ «О защите конкуренции».</w:t>
      </w:r>
    </w:p>
    <w:p w:rsidR="00F454E5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3.2.6. В случае объявления о проведении нового аукциона организатор аукциона вправе изменить условия аукциона.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 Порядок проведения аукциона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3.3.1. Аукцион проводится в порядке, установленном Правилами.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3.3.2. При проведении аукциона в обязательном порядке осуществляется аудио- или видеозапись аукциона.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3.3.3. Протокол аукциона должен содержать сведения о месте, дате и времени проведения аукциона; об участниках аукциона; о начальной (минимальной) цене договора (лота), последнем и предпоследнем предложениях о цене договора (лота); </w:t>
      </w:r>
      <w:r w:rsidRPr="000F5B94">
        <w:rPr>
          <w:rFonts w:ascii="Times New Roman" w:hAnsi="Times New Roman"/>
          <w:sz w:val="24"/>
          <w:szCs w:val="24"/>
        </w:rPr>
        <w:lastRenderedPageBreak/>
        <w:t>наименовании и месте нахождения (для юридического лица) либо фамилии, имени, отчестве и месте жительства (для физического лица) победителя аукциона и участника, который сделал предпоследнее предложение о цене договора.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3.3.4. Протокол подписывается всеми присутствующими членами аукционной комиссии в день проведения аукциона, в </w:t>
      </w:r>
      <w:r>
        <w:rPr>
          <w:rFonts w:ascii="Times New Roman" w:hAnsi="Times New Roman"/>
          <w:sz w:val="24"/>
          <w:szCs w:val="24"/>
        </w:rPr>
        <w:t>двух</w:t>
      </w:r>
      <w:r w:rsidRPr="000F5B94">
        <w:rPr>
          <w:rFonts w:ascii="Times New Roman" w:hAnsi="Times New Roman"/>
          <w:sz w:val="24"/>
          <w:szCs w:val="24"/>
        </w:rPr>
        <w:t xml:space="preserve"> экземплярах.</w:t>
      </w:r>
    </w:p>
    <w:p w:rsidR="00F454E5" w:rsidRPr="000F5B94" w:rsidRDefault="00F454E5" w:rsidP="00F9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 Заключение договора по результатам аукциона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3.4.1.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Подписанный проект договора и комплект документов в соответствии с </w:t>
      </w:r>
      <w:r w:rsidRPr="002F7003">
        <w:rPr>
          <w:rFonts w:ascii="Times New Roman" w:hAnsi="Times New Roman"/>
          <w:sz w:val="24"/>
          <w:szCs w:val="24"/>
        </w:rPr>
        <w:t>приложением №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0F5B94">
        <w:rPr>
          <w:rFonts w:ascii="Times New Roman" w:hAnsi="Times New Roman"/>
          <w:sz w:val="24"/>
          <w:szCs w:val="24"/>
        </w:rPr>
        <w:t>победитель должен представить организатору в течение 10 (десяти) дней с</w:t>
      </w:r>
      <w:r>
        <w:rPr>
          <w:rFonts w:ascii="Times New Roman" w:hAnsi="Times New Roman"/>
          <w:sz w:val="24"/>
          <w:szCs w:val="24"/>
        </w:rPr>
        <w:t>о дня размещения</w:t>
      </w:r>
      <w:r w:rsidRPr="000F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торгов</w:t>
      </w:r>
      <w:r w:rsidRPr="000F5B94">
        <w:rPr>
          <w:rFonts w:ascii="Times New Roman" w:hAnsi="Times New Roman"/>
          <w:sz w:val="24"/>
          <w:szCs w:val="24"/>
        </w:rPr>
        <w:t xml:space="preserve"> протокола аукциона</w:t>
      </w:r>
      <w:r>
        <w:rPr>
          <w:rFonts w:ascii="Times New Roman" w:hAnsi="Times New Roman"/>
          <w:sz w:val="24"/>
          <w:szCs w:val="24"/>
        </w:rPr>
        <w:t xml:space="preserve">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Pr="000F5B94">
        <w:rPr>
          <w:rFonts w:ascii="Times New Roman" w:hAnsi="Times New Roman"/>
          <w:sz w:val="24"/>
          <w:szCs w:val="24"/>
        </w:rPr>
        <w:t>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0F5B94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 указаны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0F5B94">
        <w:rPr>
          <w:rFonts w:ascii="Times New Roman" w:hAnsi="Times New Roman"/>
          <w:sz w:val="24"/>
          <w:szCs w:val="24"/>
        </w:rPr>
        <w:t xml:space="preserve"> 4 к документации об аукционе.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A68">
        <w:rPr>
          <w:rFonts w:ascii="Times New Roman" w:hAnsi="Times New Roman"/>
          <w:sz w:val="24"/>
          <w:szCs w:val="24"/>
        </w:rPr>
        <w:t xml:space="preserve">3.4.3. </w:t>
      </w:r>
      <w:r w:rsidRPr="000F5B94">
        <w:rPr>
          <w:rFonts w:ascii="Times New Roman" w:hAnsi="Times New Roman"/>
          <w:sz w:val="24"/>
          <w:szCs w:val="24"/>
        </w:rPr>
        <w:t xml:space="preserve">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заключается такой договор в соответствии с </w:t>
      </w:r>
      <w:r w:rsidRPr="00C526CE">
        <w:rPr>
          <w:rFonts w:ascii="Times New Roman" w:hAnsi="Times New Roman"/>
          <w:sz w:val="24"/>
          <w:szCs w:val="24"/>
        </w:rPr>
        <w:t xml:space="preserve">пунктом 3.4.6 </w:t>
      </w:r>
      <w:r w:rsidRPr="000F5B94">
        <w:rPr>
          <w:rFonts w:ascii="Times New Roman" w:hAnsi="Times New Roman"/>
          <w:sz w:val="24"/>
          <w:szCs w:val="24"/>
        </w:rPr>
        <w:t>настоящей документации об аукционе, в случае установления факта: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F454E5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2) приостановления деятельности такого лица в порядке, предусмотренном Кодексом Российской Федерации об административных правонарушениях, </w:t>
      </w:r>
    </w:p>
    <w:p w:rsidR="00F454E5" w:rsidRPr="000F5B94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заявке.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4</w:t>
      </w:r>
      <w:r w:rsidRPr="000F5B94">
        <w:rPr>
          <w:rFonts w:ascii="Times New Roman" w:hAnsi="Times New Roman"/>
          <w:sz w:val="24"/>
          <w:szCs w:val="24"/>
        </w:rPr>
        <w:t xml:space="preserve">. В случае отказа организатора аукциона от заключения договора с победителем аукциона в случаях, предусмотренных пунктом </w:t>
      </w:r>
      <w:r w:rsidRPr="00907CFE">
        <w:rPr>
          <w:rFonts w:ascii="Times New Roman" w:hAnsi="Times New Roman"/>
          <w:sz w:val="24"/>
          <w:szCs w:val="24"/>
        </w:rPr>
        <w:t xml:space="preserve">3.4.3 </w:t>
      </w:r>
      <w:r w:rsidRPr="000F5B94">
        <w:rPr>
          <w:rFonts w:ascii="Times New Roman" w:hAnsi="Times New Roman"/>
          <w:sz w:val="24"/>
          <w:szCs w:val="24"/>
        </w:rPr>
        <w:t>настоящего раздела, либо при непредставлении победителем аукциона подписанного проекта договора в установленные сроки аукционной комиссией в срок не позднее дня, следующего после дня установления фактов, предусмотренных пунктом 3.4.</w:t>
      </w:r>
      <w:r>
        <w:rPr>
          <w:rFonts w:ascii="Times New Roman" w:hAnsi="Times New Roman"/>
          <w:sz w:val="24"/>
          <w:szCs w:val="24"/>
        </w:rPr>
        <w:t>3</w:t>
      </w:r>
      <w:r w:rsidRPr="000F5B94">
        <w:rPr>
          <w:rFonts w:ascii="Times New Roman" w:hAnsi="Times New Roman"/>
          <w:sz w:val="24"/>
          <w:szCs w:val="24"/>
        </w:rPr>
        <w:t xml:space="preserve"> настоящей документацией об аукционе, или после дня истечения срока представления победителем организатору аукциона подписанного проекта договора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F454E5" w:rsidRPr="000F5B94" w:rsidRDefault="00F454E5" w:rsidP="00F96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</w:t>
      </w:r>
      <w:r>
        <w:rPr>
          <w:rFonts w:ascii="Times New Roman" w:hAnsi="Times New Roman"/>
          <w:sz w:val="24"/>
          <w:szCs w:val="24"/>
        </w:rPr>
        <w:t>двух</w:t>
      </w:r>
      <w:r w:rsidRPr="000F5B94">
        <w:rPr>
          <w:rFonts w:ascii="Times New Roman" w:hAnsi="Times New Roman"/>
          <w:sz w:val="24"/>
          <w:szCs w:val="24"/>
        </w:rPr>
        <w:t xml:space="preserve"> экземплярах, один из которых хранится у организатора аукциона.</w:t>
      </w:r>
    </w:p>
    <w:p w:rsidR="00F454E5" w:rsidRPr="000F5B94" w:rsidRDefault="00F454E5" w:rsidP="00F96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>Указанный протокол размещается на официальном сайте в течение дня, следующего за днем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F454E5" w:rsidRPr="001C20A2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0A2">
        <w:rPr>
          <w:rFonts w:ascii="Times New Roman" w:hAnsi="Times New Roman"/>
          <w:sz w:val="24"/>
          <w:szCs w:val="24"/>
        </w:rPr>
        <w:t xml:space="preserve">3.4.5. 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договор, а также обеспечение исполнения договора (в случае если организатором аукциона такое требование было установлено), победитель аукциона или участник </w:t>
      </w:r>
      <w:r w:rsidRPr="001C20A2">
        <w:rPr>
          <w:rFonts w:ascii="Times New Roman" w:hAnsi="Times New Roman"/>
          <w:sz w:val="24"/>
          <w:szCs w:val="24"/>
        </w:rPr>
        <w:lastRenderedPageBreak/>
        <w:t>аукциона, который сделал предпоследнее предложение о цене договора, признается уклонившимся от заключения договора.</w:t>
      </w:r>
    </w:p>
    <w:p w:rsidR="00F454E5" w:rsidRPr="000F5B94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0A2">
        <w:rPr>
          <w:rFonts w:ascii="Times New Roman" w:hAnsi="Times New Roman"/>
          <w:sz w:val="24"/>
          <w:szCs w:val="24"/>
        </w:rPr>
        <w:t xml:space="preserve">3.4.6. </w:t>
      </w:r>
      <w:r w:rsidRPr="000F5B94">
        <w:rPr>
          <w:rFonts w:ascii="Times New Roman" w:hAnsi="Times New Roman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</w:t>
      </w:r>
    </w:p>
    <w:p w:rsidR="00F454E5" w:rsidRPr="000C5B78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94">
        <w:rPr>
          <w:rFonts w:ascii="Times New Roman" w:hAnsi="Times New Roman"/>
          <w:sz w:val="24"/>
          <w:szCs w:val="24"/>
        </w:rPr>
        <w:t xml:space="preserve">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</w:t>
      </w:r>
      <w:r w:rsidRPr="000C5B78">
        <w:rPr>
          <w:rFonts w:ascii="Times New Roman" w:hAnsi="Times New Roman"/>
          <w:sz w:val="24"/>
          <w:szCs w:val="24"/>
        </w:rPr>
        <w:t>аукциона в случаях, предусмотренных пунктом 3.4.3 настоящей документации об аукционе. Организатор аукциона в течение трех рабочих дней с даты подписания протокола, предусмотренного пунктом 3.4.4, передает участнику аукциона, сделавшему предпоследнее предложение о цене договора, один экземпляр протокола аукциона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проект договора в соответствии с приложением № 4 к документации об аукционе. 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F454E5" w:rsidRPr="000C5B78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F454E5" w:rsidRPr="000C5B78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r>
        <w:rPr>
          <w:rFonts w:ascii="Times New Roman" w:hAnsi="Times New Roman"/>
          <w:sz w:val="24"/>
          <w:szCs w:val="24"/>
        </w:rPr>
        <w:t>,</w:t>
      </w:r>
      <w:r w:rsidRPr="000C5B78">
        <w:rPr>
          <w:rFonts w:ascii="Times New Roman" w:hAnsi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F454E5" w:rsidRPr="000C5B78" w:rsidRDefault="00F454E5" w:rsidP="00F96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8">
        <w:rPr>
          <w:rFonts w:ascii="Times New Roman" w:hAnsi="Times New Roman"/>
          <w:sz w:val="24"/>
          <w:szCs w:val="24"/>
        </w:rPr>
        <w:t>3.4.7. Участник аукциона, ставший победителем, должен предоставить организатору аукциона сведения и документы в отношении всей цепочки собственников и руководителей, включая бенефициаров (в том числе конечных) победителя аукциона, а также паспортные данные (реквизиты, регистрация) на руководителей всех вышеуказанных юридических лиц до подписания договора купли-продажи.</w:t>
      </w:r>
    </w:p>
    <w:p w:rsidR="00F454E5" w:rsidRDefault="00F454E5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E4" w:rsidRDefault="00F82EE4" w:rsidP="00F9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8A1" w:rsidRDefault="006C48A1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94" w:rsidRDefault="006D7A94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4D2359" w:rsidRDefault="00F454E5" w:rsidP="00F968E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359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F454E5" w:rsidRPr="00D13EBD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4D2359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7154F0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454E5" w:rsidRPr="002B73F6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206"/>
      <w:bookmarkEnd w:id="1"/>
      <w:r w:rsidRPr="002B73F6">
        <w:rPr>
          <w:rFonts w:ascii="Times New Roman" w:hAnsi="Times New Roman"/>
          <w:b/>
          <w:sz w:val="24"/>
          <w:szCs w:val="24"/>
          <w:lang w:eastAsia="ru-RU"/>
        </w:rPr>
        <w:t>СВЕДЕНИЯ</w:t>
      </w:r>
      <w:r w:rsidR="004D2359">
        <w:rPr>
          <w:rFonts w:ascii="Times New Roman" w:hAnsi="Times New Roman"/>
          <w:b/>
          <w:sz w:val="24"/>
          <w:szCs w:val="24"/>
          <w:lang w:eastAsia="ru-RU"/>
        </w:rPr>
        <w:t xml:space="preserve"> ОБ ОБЪЕКЕ НЕДВИЖИМОСТИ</w:t>
      </w:r>
    </w:p>
    <w:p w:rsidR="00F454E5" w:rsidRPr="00396C5A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95"/>
        <w:gridCol w:w="2127"/>
        <w:gridCol w:w="850"/>
        <w:gridCol w:w="1418"/>
        <w:gridCol w:w="1390"/>
      </w:tblGrid>
      <w:tr w:rsidR="00F454E5" w:rsidRPr="00D13EBD" w:rsidTr="004F3E56">
        <w:trPr>
          <w:trHeight w:val="968"/>
        </w:trPr>
        <w:tc>
          <w:tcPr>
            <w:tcW w:w="1134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95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27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850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объекта, кв.м</w:t>
            </w:r>
          </w:p>
        </w:tc>
        <w:tc>
          <w:tcPr>
            <w:tcW w:w="1418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390" w:type="dxa"/>
          </w:tcPr>
          <w:p w:rsidR="00F454E5" w:rsidRPr="00E813D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3D8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объекта</w:t>
            </w:r>
          </w:p>
        </w:tc>
      </w:tr>
      <w:tr w:rsidR="00F454E5" w:rsidRPr="004D2359" w:rsidTr="004F3E56">
        <w:trPr>
          <w:trHeight w:val="575"/>
        </w:trPr>
        <w:tc>
          <w:tcPr>
            <w:tcW w:w="1134" w:type="dxa"/>
          </w:tcPr>
          <w:p w:rsidR="00F454E5" w:rsidRPr="004F3E56" w:rsidRDefault="004F3E56" w:rsidP="00F9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E56">
              <w:rPr>
                <w:rFonts w:ascii="Times New Roman" w:eastAsia="Times New Roman" w:hAnsi="Times New Roman"/>
                <w:lang w:eastAsia="ru-RU"/>
              </w:rPr>
              <w:t>Строение гаража</w:t>
            </w:r>
            <w:r w:rsidR="004D2359" w:rsidRPr="004F3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5" w:type="dxa"/>
          </w:tcPr>
          <w:p w:rsidR="00F454E5" w:rsidRPr="004F3E56" w:rsidRDefault="004D2359" w:rsidP="00F9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E56">
              <w:rPr>
                <w:rFonts w:ascii="Times New Roman" w:eastAsia="Times New Roman" w:hAnsi="Times New Roman"/>
                <w:lang w:eastAsia="ru-RU"/>
              </w:rPr>
              <w:t>г Нефтеюганск, Промышленная зона</w:t>
            </w:r>
            <w:r w:rsidR="004F3E56" w:rsidRPr="004F3E56">
              <w:rPr>
                <w:rFonts w:ascii="Times New Roman" w:eastAsia="Times New Roman" w:hAnsi="Times New Roman"/>
                <w:lang w:eastAsia="ru-RU"/>
              </w:rPr>
              <w:t xml:space="preserve"> Пионерная, ул. Парковая, стр. 5/6</w:t>
            </w:r>
          </w:p>
        </w:tc>
        <w:tc>
          <w:tcPr>
            <w:tcW w:w="2127" w:type="dxa"/>
          </w:tcPr>
          <w:p w:rsidR="00F454E5" w:rsidRPr="004F3E56" w:rsidRDefault="004D2359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3E56">
              <w:rPr>
                <w:rFonts w:ascii="Times New Roman" w:eastAsia="Times New Roman" w:hAnsi="Times New Roman"/>
                <w:lang w:eastAsia="ru-RU"/>
              </w:rPr>
              <w:t>86:20:0000000:18</w:t>
            </w:r>
            <w:r w:rsidR="004F3E56" w:rsidRPr="004F3E56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F454E5" w:rsidRPr="004F3E56" w:rsidRDefault="004F3E56" w:rsidP="00F9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E56">
              <w:rPr>
                <w:rFonts w:ascii="Times New Roman" w:hAnsi="Times New Roman"/>
              </w:rPr>
              <w:t>164,4</w:t>
            </w:r>
          </w:p>
        </w:tc>
        <w:tc>
          <w:tcPr>
            <w:tcW w:w="1418" w:type="dxa"/>
          </w:tcPr>
          <w:p w:rsidR="00F454E5" w:rsidRPr="004F3E56" w:rsidRDefault="004F3E56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0" w:type="dxa"/>
          </w:tcPr>
          <w:p w:rsidR="00F454E5" w:rsidRPr="004D2359" w:rsidRDefault="004D2359" w:rsidP="00F9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E56">
              <w:rPr>
                <w:rFonts w:ascii="Times New Roman" w:hAnsi="Times New Roman"/>
              </w:rPr>
              <w:t>не</w:t>
            </w:r>
            <w:r w:rsidR="00F454E5" w:rsidRPr="004F3E56">
              <w:rPr>
                <w:rFonts w:ascii="Times New Roman" w:hAnsi="Times New Roman"/>
              </w:rPr>
              <w:t>жилое</w:t>
            </w:r>
          </w:p>
        </w:tc>
      </w:tr>
    </w:tbl>
    <w:p w:rsidR="00F82EE4" w:rsidRDefault="004D2359" w:rsidP="00F968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Помещение</w:t>
      </w:r>
      <w:r w:rsidR="00F454E5" w:rsidRPr="00D13EBD">
        <w:rPr>
          <w:rFonts w:ascii="Times New Roman" w:hAnsi="Times New Roman"/>
          <w:lang w:eastAsia="ru-RU"/>
        </w:rPr>
        <w:t xml:space="preserve"> </w:t>
      </w:r>
      <w:r w:rsidR="004F3E56">
        <w:rPr>
          <w:rFonts w:ascii="Times New Roman" w:hAnsi="Times New Roman"/>
          <w:lang w:eastAsia="ru-RU"/>
        </w:rPr>
        <w:t xml:space="preserve">не </w:t>
      </w:r>
      <w:r w:rsidR="00F454E5" w:rsidRPr="00D13EBD">
        <w:rPr>
          <w:rFonts w:ascii="Times New Roman" w:hAnsi="Times New Roman"/>
          <w:lang w:eastAsia="ru-RU"/>
        </w:rPr>
        <w:t>имеет внутреннюю отделку, подкл</w:t>
      </w:r>
      <w:r>
        <w:rPr>
          <w:rFonts w:ascii="Times New Roman" w:hAnsi="Times New Roman"/>
          <w:lang w:eastAsia="ru-RU"/>
        </w:rPr>
        <w:t>ючен к инженерным коммуникациям,</w:t>
      </w:r>
      <w:r w:rsidR="00F454E5" w:rsidRPr="00D13EBD">
        <w:rPr>
          <w:rFonts w:ascii="Times New Roman" w:hAnsi="Times New Roman"/>
          <w:lang w:eastAsia="ru-RU"/>
        </w:rPr>
        <w:t xml:space="preserve"> имеет туалет, </w:t>
      </w:r>
      <w:r>
        <w:rPr>
          <w:rFonts w:ascii="Times New Roman" w:hAnsi="Times New Roman"/>
          <w:lang w:eastAsia="ru-RU"/>
        </w:rPr>
        <w:t>офисные помещения</w:t>
      </w:r>
      <w:r w:rsidR="00F454E5" w:rsidRPr="00D13EBD">
        <w:rPr>
          <w:rFonts w:ascii="Times New Roman" w:hAnsi="Times New Roman"/>
          <w:lang w:eastAsia="ru-RU"/>
        </w:rPr>
        <w:t>. Фундамент – бетонные блоки, стены –</w:t>
      </w:r>
      <w:r>
        <w:rPr>
          <w:rFonts w:ascii="Times New Roman" w:hAnsi="Times New Roman"/>
          <w:lang w:eastAsia="ru-RU"/>
        </w:rPr>
        <w:t xml:space="preserve"> блоки. </w:t>
      </w:r>
      <w:r w:rsidR="00F454E5" w:rsidRPr="00D13EBD">
        <w:rPr>
          <w:rFonts w:ascii="Times New Roman" w:hAnsi="Times New Roman"/>
          <w:lang w:eastAsia="ru-RU"/>
        </w:rPr>
        <w:t xml:space="preserve">Полы </w:t>
      </w:r>
      <w:r>
        <w:rPr>
          <w:rFonts w:ascii="Times New Roman" w:hAnsi="Times New Roman"/>
          <w:lang w:eastAsia="ru-RU"/>
        </w:rPr>
        <w:t>заливные</w:t>
      </w:r>
      <w:r w:rsidR="004F3E56">
        <w:rPr>
          <w:rFonts w:ascii="Times New Roman" w:hAnsi="Times New Roman"/>
          <w:lang w:eastAsia="ru-RU"/>
        </w:rPr>
        <w:t>.</w:t>
      </w:r>
      <w:r w:rsidR="00F454E5" w:rsidRPr="00D13EBD">
        <w:rPr>
          <w:rFonts w:ascii="Times New Roman" w:hAnsi="Times New Roman"/>
          <w:lang w:eastAsia="ru-RU"/>
        </w:rPr>
        <w:t xml:space="preserve"> </w:t>
      </w:r>
      <w:r w:rsidR="00F968E8">
        <w:rPr>
          <w:rFonts w:ascii="Times New Roman" w:hAnsi="Times New Roman"/>
          <w:lang w:eastAsia="ru-RU"/>
        </w:rPr>
        <w:t>Перекрытие -</w:t>
      </w:r>
      <w:r w:rsidR="00F454E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ж/б плиты</w:t>
      </w:r>
      <w:r w:rsidR="00F454E5">
        <w:rPr>
          <w:rFonts w:ascii="Times New Roman" w:hAnsi="Times New Roman"/>
          <w:lang w:eastAsia="ru-RU"/>
        </w:rPr>
        <w:t>.</w:t>
      </w:r>
    </w:p>
    <w:p w:rsidR="00F454E5" w:rsidRPr="00D13EBD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F454E5" w:rsidTr="00F06296">
        <w:trPr>
          <w:trHeight w:val="271"/>
        </w:trPr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4673" w:type="dxa"/>
          </w:tcPr>
          <w:p w:rsidR="00F454E5" w:rsidRDefault="00F82EE4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  <w:r w:rsidR="00F454E5">
              <w:rPr>
                <w:sz w:val="22"/>
                <w:szCs w:val="22"/>
              </w:rPr>
              <w:t xml:space="preserve"> </w:t>
            </w:r>
          </w:p>
        </w:tc>
      </w:tr>
      <w:tr w:rsidR="00F454E5" w:rsidTr="00F06296">
        <w:trPr>
          <w:trHeight w:val="144"/>
        </w:trPr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холодное </w:t>
            </w:r>
          </w:p>
        </w:tc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центральной сети водопровода </w:t>
            </w:r>
          </w:p>
        </w:tc>
      </w:tr>
      <w:tr w:rsidR="00F454E5" w:rsidTr="00F06296">
        <w:trPr>
          <w:trHeight w:val="144"/>
        </w:trPr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горячее </w:t>
            </w:r>
          </w:p>
        </w:tc>
        <w:tc>
          <w:tcPr>
            <w:tcW w:w="4673" w:type="dxa"/>
          </w:tcPr>
          <w:p w:rsidR="00F454E5" w:rsidRDefault="00F82EE4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центральной сети водопровода</w:t>
            </w:r>
            <w:r w:rsidR="00F454E5">
              <w:rPr>
                <w:sz w:val="22"/>
                <w:szCs w:val="22"/>
              </w:rPr>
              <w:t xml:space="preserve"> </w:t>
            </w:r>
          </w:p>
        </w:tc>
      </w:tr>
      <w:tr w:rsidR="00F454E5" w:rsidTr="00F06296">
        <w:trPr>
          <w:trHeight w:val="144"/>
        </w:trPr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В </w:t>
            </w:r>
          </w:p>
        </w:tc>
      </w:tr>
      <w:tr w:rsidR="00F454E5" w:rsidTr="00F06296">
        <w:trPr>
          <w:trHeight w:val="144"/>
        </w:trPr>
        <w:tc>
          <w:tcPr>
            <w:tcW w:w="4673" w:type="dxa"/>
          </w:tcPr>
          <w:p w:rsidR="00F454E5" w:rsidRDefault="00F454E5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 </w:t>
            </w:r>
          </w:p>
        </w:tc>
        <w:tc>
          <w:tcPr>
            <w:tcW w:w="4673" w:type="dxa"/>
          </w:tcPr>
          <w:p w:rsidR="00F454E5" w:rsidRDefault="004F3E56" w:rsidP="00F96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Септик</w:t>
            </w:r>
          </w:p>
        </w:tc>
      </w:tr>
    </w:tbl>
    <w:p w:rsidR="00F82EE4" w:rsidRDefault="00F82EE4" w:rsidP="00F9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2EE4" w:rsidRDefault="00F82EE4" w:rsidP="00F9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968E8" w:rsidRDefault="00F968E8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968E8" w:rsidRDefault="00F968E8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968E8" w:rsidRDefault="00F968E8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4F3E56" w:rsidRDefault="004F3E56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4F3E56" w:rsidRDefault="004F3E56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4F3E56" w:rsidRDefault="004F3E56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4F3E56" w:rsidRDefault="004F3E56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968E8" w:rsidRDefault="00F968E8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968E8" w:rsidRDefault="00F968E8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A20F05" w:rsidRDefault="00A20F05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6C48A1" w:rsidRDefault="006C48A1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:rsidR="00F454E5" w:rsidRPr="00DB478E" w:rsidRDefault="00F454E5" w:rsidP="00F968E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DB478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DB478E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F454E5" w:rsidRPr="00DB478E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DB478E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974305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54E5" w:rsidRPr="00DB478E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Par239"/>
      <w:bookmarkEnd w:id="2"/>
      <w:r w:rsidRPr="00DB478E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КАРТА АУКЦИОНА</w:t>
      </w:r>
    </w:p>
    <w:p w:rsidR="00F454E5" w:rsidRPr="00974305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237"/>
      </w:tblGrid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разделов</w:t>
            </w:r>
          </w:p>
        </w:tc>
      </w:tr>
      <w:tr w:rsidR="00F454E5" w:rsidRPr="00E36348" w:rsidTr="00F82EE4">
        <w:trPr>
          <w:trHeight w:val="1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4" w:rsidRPr="00F82EE4" w:rsidRDefault="00F82EE4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 городское муниципальное унитарное предприятие «Школьное питание»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2EE4" w:rsidRPr="00F82EE4" w:rsidRDefault="00F82EE4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место нахождения Продавца: РФ, 628311, ХМАО-Югра, г.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мкр., мтр.16</w:t>
            </w:r>
          </w:p>
          <w:p w:rsidR="00F82EE4" w:rsidRPr="00F82EE4" w:rsidRDefault="00F82EE4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телефоны: 8 (3463) 320-263</w:t>
            </w:r>
          </w:p>
          <w:p w:rsidR="00F454E5" w:rsidRPr="00E36348" w:rsidRDefault="00F82EE4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Эл. адрес: </w:t>
            </w:r>
            <w:r w:rsidRPr="00F82E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khp_86</w:t>
            </w:r>
            <w:r w:rsidRPr="00F82EE4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54E5" w:rsidRPr="00E36348" w:rsidTr="004F3E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Объект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E5" w:rsidRPr="004F3E56" w:rsidRDefault="004F3E56" w:rsidP="00F96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3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гаража</w:t>
            </w:r>
          </w:p>
        </w:tc>
      </w:tr>
      <w:tr w:rsidR="00F454E5" w:rsidRPr="00E36348" w:rsidTr="004F3E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Цена лота: начальная (минимальная) цена лота в размере рыночной стоимости имущества по договору (</w:t>
            </w:r>
            <w:r w:rsidR="00654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включая </w:t>
            </w:r>
            <w:r w:rsidR="00F82EE4">
              <w:rPr>
                <w:rFonts w:ascii="Times New Roman" w:hAnsi="Times New Roman"/>
                <w:sz w:val="24"/>
                <w:szCs w:val="24"/>
                <w:lang w:eastAsia="ru-RU"/>
              </w:rPr>
              <w:t>НДС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E5" w:rsidRPr="004F3E56" w:rsidRDefault="004F3E56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3E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1 000 000 (один миллион) рублей 00 коп.</w:t>
            </w:r>
          </w:p>
        </w:tc>
      </w:tr>
      <w:tr w:rsidR="00F454E5" w:rsidRPr="00E36348" w:rsidTr="004F3E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"Шаг" аукциона:</w:t>
            </w:r>
          </w:p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(5% от начальной цены)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E5" w:rsidRPr="004F3E56" w:rsidRDefault="004F3E56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E56">
              <w:rPr>
                <w:rFonts w:ascii="Times New Roman" w:hAnsi="Times New Roman"/>
                <w:sz w:val="24"/>
                <w:szCs w:val="24"/>
                <w:lang w:eastAsia="ru-RU"/>
              </w:rPr>
              <w:t>50 000 (пятьдесят тысяч) рублей 00 коп.</w:t>
            </w:r>
          </w:p>
          <w:p w:rsidR="00F454E5" w:rsidRPr="004F3E56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Форма, сроки и порядок оплаты по договору, заключаемому по результатам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в проекте договора (приложение № 4 к  аукционной документации).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дата и время начала и окончания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приема заявок на участие в аукционе:</w:t>
            </w:r>
          </w:p>
          <w:p w:rsidR="00B33913" w:rsidRPr="000F5B94" w:rsidRDefault="00B33913" w:rsidP="00F9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A1">
              <w:rPr>
                <w:rFonts w:ascii="Times New Roman" w:hAnsi="Times New Roman"/>
                <w:sz w:val="24"/>
                <w:szCs w:val="24"/>
              </w:rPr>
              <w:t>ХМАО-Югра, г.</w:t>
            </w:r>
            <w:r w:rsidR="00F96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CA1">
              <w:rPr>
                <w:rFonts w:ascii="Times New Roman" w:hAnsi="Times New Roman"/>
                <w:sz w:val="24"/>
                <w:szCs w:val="24"/>
              </w:rPr>
              <w:t>Нефтеюганск, 7</w:t>
            </w:r>
            <w:r w:rsidR="00F96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CA1">
              <w:rPr>
                <w:rFonts w:ascii="Times New Roman" w:hAnsi="Times New Roman"/>
                <w:sz w:val="24"/>
                <w:szCs w:val="24"/>
              </w:rPr>
              <w:t>мкр., стр.16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113</w:t>
            </w:r>
            <w:r w:rsidRPr="000F5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4E5" w:rsidRPr="00E36348" w:rsidRDefault="006D7A94" w:rsidP="00A20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94">
              <w:rPr>
                <w:rFonts w:ascii="Times New Roman" w:hAnsi="Times New Roman"/>
                <w:sz w:val="24"/>
                <w:szCs w:val="24"/>
              </w:rPr>
              <w:t>Прием заявок на участие в аукционе осуществляется со дня размещения извещения о проведении аукционав муниципальной газете «Здравcтвуйте, нефтеюганцы!» в рабочие дни с 8 ч. 00 мин. до 17 ч. 00 мин. (перерыв на обед с 12 ч. 00 мин. до 13 ч. 00 мин.), время местное: с «21» июля 2023 г. по «20» августа 2023 г.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на участие в аукционе должна быть подана в бумажном виде на почтовый адрес </w:t>
            </w:r>
            <w:r w:rsidR="00B33913">
              <w:rPr>
                <w:rFonts w:ascii="Times New Roman" w:hAnsi="Times New Roman"/>
                <w:sz w:val="24"/>
                <w:szCs w:val="24"/>
                <w:lang w:eastAsia="ru-RU"/>
              </w:rPr>
              <w:t>НГ МУП «Школьное питание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день и время</w:t>
            </w:r>
          </w:p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начала рассмотрения 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заявок на</w:t>
            </w:r>
          </w:p>
          <w:p w:rsidR="00F454E5" w:rsidRPr="00E36348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3" w:rsidRDefault="00F454E5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 рассмотрения заявок на участие в аукционе</w:t>
            </w:r>
            <w:r w:rsidR="00B33913"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: ХМАО-Югра, г.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3913"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3913"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мкр., стр.16.</w:t>
            </w:r>
            <w:r w:rsidR="00B339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каб. 105</w:t>
            </w:r>
          </w:p>
          <w:p w:rsidR="00F454E5" w:rsidRPr="00E36348" w:rsidRDefault="006D7A94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21» августа 2023 г. в 09 ч.40 мин. по местному времени.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Место, дата и время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11288D" w:rsidRDefault="00B33913" w:rsidP="00F96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г.</w:t>
            </w:r>
            <w:r w:rsidR="00F9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Нефтеюганск, 7</w:t>
            </w:r>
            <w:r w:rsidR="006C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913">
              <w:rPr>
                <w:rFonts w:ascii="Times New Roman" w:hAnsi="Times New Roman"/>
                <w:sz w:val="24"/>
                <w:szCs w:val="24"/>
                <w:lang w:eastAsia="ru-RU"/>
              </w:rPr>
              <w:t>мкр., стр.16.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каб. 105</w:t>
            </w:r>
          </w:p>
          <w:p w:rsidR="00F454E5" w:rsidRPr="00E36348" w:rsidRDefault="006D7A94" w:rsidP="006D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«21» августа 2023 г. в 11 ч. 00 мин. по местному времени 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36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  <w:p w:rsidR="00F454E5" w:rsidRPr="00E36348" w:rsidRDefault="00F454E5" w:rsidP="00F968E8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4E5" w:rsidRPr="00E36348" w:rsidRDefault="00F454E5" w:rsidP="00F968E8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AF4783" wp14:editId="0657580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115570</wp:posOffset>
                      </wp:positionV>
                      <wp:extent cx="45085" cy="228600"/>
                      <wp:effectExtent l="57150" t="0" r="5016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6296" w:rsidRPr="0036538E" w:rsidRDefault="00F06296" w:rsidP="00F454E5">
                                  <w:pPr>
                                    <w:tabs>
                                      <w:tab w:val="left" w:pos="196"/>
                                      <w:tab w:val="left" w:pos="421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35.4pt;margin-top:9.1pt;width:3.55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" filled="f" stroked="f">
                      <v:textbox>
                        <w:txbxContent>
                          <w:p w:rsidR="00F06296" w:rsidRPr="0036538E" w:rsidRDefault="00F06296" w:rsidP="00F454E5">
                            <w:pPr>
                              <w:tabs>
                                <w:tab w:val="left" w:pos="196"/>
                                <w:tab w:val="left" w:pos="42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54E5" w:rsidRPr="00E36348" w:rsidTr="00F06296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tabs>
                <w:tab w:val="left" w:pos="19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документацией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 сети «Интернет» - в любое время с даты размещения извещения.</w:t>
            </w:r>
          </w:p>
          <w:p w:rsidR="00F454E5" w:rsidRPr="00E36348" w:rsidRDefault="00F454E5" w:rsidP="001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НГ МУП «Школьное питание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» - в рабочие дни с 8 ч.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0 мин. до 17 ч. </w:t>
            </w:r>
            <w:r w:rsidR="00B33913">
              <w:rPr>
                <w:rFonts w:ascii="Times New Roman" w:hAnsi="Times New Roman"/>
                <w:sz w:val="24"/>
                <w:szCs w:val="24"/>
              </w:rPr>
              <w:t>0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>0 мин. (перерыв на обед с 1</w:t>
            </w:r>
            <w:r w:rsidR="00B33913">
              <w:rPr>
                <w:rFonts w:ascii="Times New Roman" w:hAnsi="Times New Roman"/>
                <w:sz w:val="24"/>
                <w:szCs w:val="24"/>
              </w:rPr>
              <w:t>2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 ч. 00 мин. до 1</w:t>
            </w:r>
            <w:r w:rsidR="00B33913">
              <w:rPr>
                <w:rFonts w:ascii="Times New Roman" w:hAnsi="Times New Roman"/>
                <w:sz w:val="24"/>
                <w:szCs w:val="24"/>
              </w:rPr>
              <w:t>3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 xml:space="preserve"> ч. 00 мин.), время местное с </w:t>
            </w:r>
            <w:r w:rsidRPr="006564F8">
              <w:rPr>
                <w:rFonts w:ascii="Times New Roman" w:hAnsi="Times New Roman"/>
                <w:sz w:val="24"/>
                <w:szCs w:val="24"/>
              </w:rPr>
              <w:t>«</w:t>
            </w:r>
            <w:r w:rsidR="0018414A">
              <w:rPr>
                <w:rFonts w:ascii="Times New Roman" w:hAnsi="Times New Roman"/>
                <w:sz w:val="24"/>
                <w:szCs w:val="24"/>
              </w:rPr>
              <w:t>21»</w:t>
            </w:r>
            <w:r w:rsidRPr="0065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564F8">
              <w:rPr>
                <w:rFonts w:ascii="Times New Roman" w:hAnsi="Times New Roman"/>
                <w:sz w:val="24"/>
                <w:szCs w:val="24"/>
              </w:rPr>
              <w:t xml:space="preserve"> 2023г. по 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14A">
              <w:rPr>
                <w:rFonts w:ascii="Times New Roman" w:hAnsi="Times New Roman"/>
                <w:sz w:val="24"/>
                <w:szCs w:val="24"/>
              </w:rPr>
              <w:t>0</w:t>
            </w:r>
            <w:r w:rsidRPr="006564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414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564F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E36348">
              <w:rPr>
                <w:rFonts w:ascii="Times New Roman" w:hAnsi="Times New Roman"/>
                <w:sz w:val="24"/>
                <w:szCs w:val="24"/>
              </w:rPr>
              <w:t>г.</w:t>
            </w:r>
            <w:r w:rsidRPr="00E363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аукционов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Отсутствие в отношении участника аукциона – юридического лица процедуры ликвидации и/или отсутствия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Отсутствие применения в отношении участника аукциона административного наказания  в виде постановления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для участия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аукционе, которую представляет заявитель в порядке, установленном настоящей документацией об аукционе, должна быть подготовлена в соответствии с требованиями настоящей документации об аукционе, по форме в соответствии с приложением № 3, и должна содержать следующее: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1) сведения и документы о заявителе, подавшем такую заявку: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а) фирменное наименование (наименование), сведения об организационно-правовой форме, о месте нахождения,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</w:t>
            </w:r>
            <w:r w:rsidR="002D1A2A" w:rsidRPr="002D1A2A">
              <w:rPr>
                <w:rFonts w:ascii="Times New Roman" w:hAnsi="Times New Roman"/>
                <w:sz w:val="24"/>
                <w:szCs w:val="24"/>
              </w:rPr>
              <w:t xml:space="preserve">официальном сайте учреждения https://khp86.ru/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аукциона;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в) документ, подтверждающий полномочия лица на осуществление действий от 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юридического лица (решени</w:t>
            </w:r>
            <w:r w:rsidR="00954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если от имени заявителя действует иное лицо, заявка на участие в аукционе должна содержать </w:t>
            </w:r>
            <w:r w:rsidR="00954F60">
              <w:rPr>
                <w:rFonts w:ascii="Times New Roman" w:hAnsi="Times New Roman" w:cs="Times New Roman"/>
                <w:sz w:val="24"/>
                <w:szCs w:val="24"/>
              </w:rPr>
              <w:t>нотариальную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на осуществление действий от имени заявителя;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г) копии учредительных документов заявителя (для юридических лиц);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д) решение об одобрении сделки (включая внесение задатка или обеспечение исполнения договора)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0" w:rsidRPr="00954F60" w:rsidRDefault="00F454E5" w:rsidP="00F968E8">
            <w:pPr>
              <w:pStyle w:val="aa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обеспечивает перечисление задатка на расчетный счет Организатора аукциона в размере</w:t>
            </w:r>
            <w:r w:rsidRPr="00083E8B">
              <w:rPr>
                <w:rFonts w:ascii="Times New Roman" w:hAnsi="Times New Roman"/>
                <w:sz w:val="24"/>
                <w:szCs w:val="24"/>
              </w:rPr>
              <w:t>:</w:t>
            </w:r>
            <w:r w:rsidR="00954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2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200 000 (двести тысяч) 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рублей 00 копеек, 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соответствует 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0% от начальной цены аукциона (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т.</w:t>
            </w:r>
            <w:r w:rsidR="00F96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4F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ч. </w:t>
            </w:r>
            <w:r w:rsidR="00954F60" w:rsidRPr="00024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НДС).</w:t>
            </w:r>
          </w:p>
          <w:p w:rsidR="00954F60" w:rsidRPr="00D864F4" w:rsidRDefault="00954F60" w:rsidP="00F9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64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Реквизиты счета для перечисления денежных средств в качестве задатка: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Счёт №: 40702810600070002433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Наименование: Нефтеюганское городское муниципальное унитарное предприятие "Школьное питание"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ИНН 8604050376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КПП 860401001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Название: Ф-Л ЗАПАДНО-СИБИРСКИЙ ПАО БАНКА "ФК ОТКРЫТИЕ"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ИНН: 7706092528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КПП: 860143001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БИК: 047162812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 xml:space="preserve">Город: ХАНТЫ-МАНСИЙСК </w:t>
            </w:r>
          </w:p>
          <w:p w:rsidR="00954F60" w:rsidRDefault="00954F60" w:rsidP="00F968E8">
            <w:pPr>
              <w:shd w:val="clear" w:color="auto" w:fill="FFFFFF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1">
              <w:rPr>
                <w:rFonts w:ascii="Times New Roman" w:hAnsi="Times New Roman"/>
                <w:sz w:val="24"/>
                <w:szCs w:val="24"/>
              </w:rPr>
              <w:t>Корр. счёт: 30101810465777100812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4E5" w:rsidRPr="00D664F2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A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на счет 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Организатора Аукциона до даты начала рассмотрения заявок на участие в Аукционе, а именно не позднее «</w:t>
            </w:r>
            <w:r w:rsidR="00184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414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F454E5" w:rsidRPr="006852AD" w:rsidRDefault="00F454E5" w:rsidP="00F9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94">
              <w:rPr>
                <w:rFonts w:ascii="Times New Roman" w:hAnsi="Times New Roman"/>
                <w:sz w:val="24"/>
                <w:szCs w:val="24"/>
              </w:rPr>
              <w:t xml:space="preserve">В платежном документе в графе "Получатель" необходимо указать: </w:t>
            </w:r>
            <w:r w:rsidR="00954F60">
              <w:rPr>
                <w:rFonts w:ascii="Times New Roman" w:hAnsi="Times New Roman"/>
                <w:sz w:val="24"/>
                <w:szCs w:val="24"/>
              </w:rPr>
              <w:t xml:space="preserve">НГ </w:t>
            </w:r>
            <w:r w:rsidR="00954F60" w:rsidRPr="006852AD">
              <w:rPr>
                <w:rFonts w:ascii="Times New Roman" w:hAnsi="Times New Roman"/>
                <w:sz w:val="24"/>
                <w:szCs w:val="24"/>
              </w:rPr>
              <w:t>МУП «Школьное питание</w:t>
            </w:r>
            <w:r w:rsidRPr="006852AD">
              <w:rPr>
                <w:rFonts w:ascii="Times New Roman" w:hAnsi="Times New Roman"/>
                <w:sz w:val="24"/>
                <w:szCs w:val="24"/>
              </w:rPr>
              <w:t xml:space="preserve">», а в графе "Назначение платежа": </w:t>
            </w:r>
            <w:r w:rsidR="00954F60" w:rsidRPr="006852AD">
              <w:rPr>
                <w:rFonts w:ascii="Times New Roman" w:hAnsi="Times New Roman"/>
                <w:sz w:val="24"/>
                <w:szCs w:val="24"/>
              </w:rPr>
              <w:t xml:space="preserve">Задаток для участия в аукционе на право заключения договора купли-продажи на объект недвижимости по адресу: </w:t>
            </w:r>
            <w:r w:rsidR="00954F60" w:rsidRPr="0068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 Мансийский автономный округ - Югра, г Нефтеюганск, Промышленная з</w:t>
            </w:r>
            <w:r w:rsidR="006852AD" w:rsidRPr="0068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Пионерная, ул. Парковая, ст</w:t>
            </w:r>
            <w:r w:rsidR="00F96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852AD" w:rsidRPr="0068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5/6</w:t>
            </w:r>
            <w:r w:rsidR="00954F60" w:rsidRPr="0068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54F60" w:rsidRPr="006852AD">
              <w:rPr>
                <w:rFonts w:ascii="Times New Roman" w:hAnsi="Times New Roman"/>
                <w:sz w:val="24"/>
                <w:szCs w:val="24"/>
              </w:rPr>
              <w:t>включая НДС</w:t>
            </w:r>
            <w:r w:rsidRPr="006852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D">
              <w:rPr>
                <w:rFonts w:ascii="Times New Roman" w:hAnsi="Times New Roman" w:cs="Times New Roman"/>
                <w:sz w:val="24"/>
                <w:szCs w:val="24"/>
              </w:rPr>
              <w:t>Непоступление задатка на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Валюта заявки об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Все суммы денежных средств должны быть выражены в рублях</w:t>
            </w:r>
          </w:p>
        </w:tc>
      </w:tr>
      <w:tr w:rsidR="00F454E5" w:rsidRPr="00E36348" w:rsidTr="00F062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Язык документов в составе заявки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аукционе, все документы и корреспонденция между организатором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F454E5" w:rsidRPr="00E36348" w:rsidRDefault="00F454E5" w:rsidP="00F9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</w:t>
            </w:r>
          </w:p>
        </w:tc>
      </w:tr>
    </w:tbl>
    <w:p w:rsidR="00F454E5" w:rsidRPr="00974305" w:rsidRDefault="00F454E5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E5" w:rsidRPr="001E05D4" w:rsidRDefault="00F454E5" w:rsidP="00F968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E05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к документации об аукционе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Par366"/>
      <w:bookmarkEnd w:id="3"/>
      <w:r w:rsidRPr="001E05D4">
        <w:rPr>
          <w:rFonts w:ascii="Times New Roman" w:hAnsi="Times New Roman"/>
          <w:b/>
          <w:bCs/>
          <w:sz w:val="24"/>
          <w:szCs w:val="24"/>
          <w:lang w:eastAsia="ru-RU"/>
        </w:rPr>
        <w:t>ФОРМА ЗАЯВКИ НА УЧАСТИЕ В АУКЦИОНЕ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БЛАНК ПРЕТЕНДЕНТА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(если имеется фирменный бланк)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В ______ (организатор торгов)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ЗАЯВКА НА УЧАСТИЕ В ТОРГАХ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 xml:space="preserve">Претендент (полное название претендента) согласен принять участие в аукционе на право заключения договора </w:t>
      </w:r>
      <w:r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недвижимости, находящ</w:t>
      </w:r>
      <w:r>
        <w:rPr>
          <w:rFonts w:ascii="Times New Roman" w:hAnsi="Times New Roman"/>
          <w:sz w:val="24"/>
          <w:szCs w:val="24"/>
          <w:lang w:eastAsia="ru-RU"/>
        </w:rPr>
        <w:t>егося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54401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Pr="001E05D4">
        <w:rPr>
          <w:rFonts w:ascii="Times New Roman" w:hAnsi="Times New Roman"/>
          <w:sz w:val="24"/>
          <w:szCs w:val="24"/>
          <w:lang w:eastAsia="ru-RU"/>
        </w:rPr>
        <w:t>й собственности, расположенн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по адресу: _____, площадью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___ кв. 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и обязуется соблюдать порядок его проведения, указанный в документации об аукционе, а в случае победы в аукционе заключить договор </w:t>
      </w:r>
      <w:r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на условиях, предложенных в документации об аукционе, проекте договора, а также на основании итогов аукциона.</w:t>
      </w:r>
    </w:p>
    <w:p w:rsidR="00F454E5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F45">
        <w:rPr>
          <w:rFonts w:ascii="Times New Roman" w:hAnsi="Times New Roman"/>
          <w:sz w:val="24"/>
          <w:szCs w:val="24"/>
          <w:lang w:eastAsia="ru-RU"/>
        </w:rPr>
        <w:t>В случае признания (полное название претендента) победителем закупки, либо при поступлении в наш адрес предложения о заключении договора, мы берем на себя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представить до заключения договора сведения о цепочке собственников, включая бенефициаров (в том числе конечных),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предоставлением документов, подтверждающих сведения о цепочке собственников контрагента, а также паспортные данные (реквизиты, регистрация) на руководителей всех вышеуказанных юридических лиц, 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по форме и в соответствии с инструкциями, приведенными в </w:t>
      </w:r>
      <w:r>
        <w:rPr>
          <w:rFonts w:ascii="Times New Roman" w:hAnsi="Times New Roman"/>
          <w:sz w:val="24"/>
          <w:szCs w:val="24"/>
          <w:lang w:eastAsia="ru-RU"/>
        </w:rPr>
        <w:t>аукционной</w:t>
      </w:r>
      <w:r w:rsidRPr="00D60F45">
        <w:rPr>
          <w:rFonts w:ascii="Times New Roman" w:hAnsi="Times New Roman"/>
          <w:sz w:val="24"/>
          <w:szCs w:val="24"/>
          <w:lang w:eastAsia="ru-RU"/>
        </w:rPr>
        <w:t xml:space="preserve">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 xml:space="preserve">Контактное лицо от претендента: Фамилия, Имя, Отчество,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05D4">
        <w:rPr>
          <w:rFonts w:ascii="Times New Roman" w:hAnsi="Times New Roman"/>
          <w:sz w:val="24"/>
          <w:szCs w:val="24"/>
          <w:lang w:eastAsia="ru-RU"/>
        </w:rPr>
        <w:t xml:space="preserve"> телефона и факса.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Приложение: Документы, указанные в документации об аукционе, на __ л., в том числе: (перечислить наименования, номера, даты, вид предоставления (оригинал, нотариальная копия и т.д.), количество экземпляров и листов прилагаемых документов).</w:t>
      </w:r>
    </w:p>
    <w:p w:rsidR="00F454E5" w:rsidRPr="001E05D4" w:rsidRDefault="00F454E5" w:rsidP="00F9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  <w:r w:rsidRPr="001E05D4">
        <w:rPr>
          <w:rFonts w:ascii="Times New Roman" w:hAnsi="Times New Roman"/>
          <w:sz w:val="24"/>
          <w:szCs w:val="24"/>
          <w:lang w:eastAsia="ru-RU"/>
        </w:rPr>
        <w:t>(должность) (подпись) (И.О. Фамилия)</w:t>
      </w: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Default="00F454E5" w:rsidP="00F968E8">
      <w:pPr>
        <w:spacing w:after="0" w:line="240" w:lineRule="auto"/>
        <w:jc w:val="center"/>
        <w:rPr>
          <w:lang w:eastAsia="ru-RU"/>
        </w:rPr>
      </w:pPr>
    </w:p>
    <w:p w:rsidR="00F454E5" w:rsidRPr="007154F0" w:rsidRDefault="00F454E5" w:rsidP="00F9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830" w:rsidRDefault="00767830" w:rsidP="00F968E8">
      <w:pPr>
        <w:spacing w:after="0" w:line="240" w:lineRule="auto"/>
      </w:pPr>
    </w:p>
    <w:sectPr w:rsidR="00767830" w:rsidSect="00A20F05">
      <w:headerReference w:type="default" r:id="rId8"/>
      <w:footerReference w:type="default" r:id="rId9"/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7E" w:rsidRDefault="00F4687E">
      <w:pPr>
        <w:spacing w:after="0" w:line="240" w:lineRule="auto"/>
      </w:pPr>
      <w:r>
        <w:separator/>
      </w:r>
    </w:p>
  </w:endnote>
  <w:endnote w:type="continuationSeparator" w:id="0">
    <w:p w:rsidR="00F4687E" w:rsidRDefault="00F4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96" w:rsidRPr="001E05D4" w:rsidRDefault="00F06296" w:rsidP="00F06296">
    <w:pPr>
      <w:pStyle w:val="a5"/>
      <w:ind w:firstLine="70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7E" w:rsidRDefault="00F4687E">
      <w:pPr>
        <w:spacing w:after="0" w:line="240" w:lineRule="auto"/>
      </w:pPr>
      <w:r>
        <w:separator/>
      </w:r>
    </w:p>
  </w:footnote>
  <w:footnote w:type="continuationSeparator" w:id="0">
    <w:p w:rsidR="00F4687E" w:rsidRDefault="00F4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96" w:rsidRDefault="00F06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33C"/>
    <w:multiLevelType w:val="hybridMultilevel"/>
    <w:tmpl w:val="2062C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236F1A"/>
    <w:multiLevelType w:val="hybridMultilevel"/>
    <w:tmpl w:val="222C67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C"/>
    <w:rsid w:val="0018414A"/>
    <w:rsid w:val="00190188"/>
    <w:rsid w:val="001D314D"/>
    <w:rsid w:val="00252D4A"/>
    <w:rsid w:val="002D1A2A"/>
    <w:rsid w:val="00407AD3"/>
    <w:rsid w:val="004D2359"/>
    <w:rsid w:val="004F3E56"/>
    <w:rsid w:val="00654401"/>
    <w:rsid w:val="006852AD"/>
    <w:rsid w:val="006C48A1"/>
    <w:rsid w:val="006D7A94"/>
    <w:rsid w:val="00767830"/>
    <w:rsid w:val="008567C4"/>
    <w:rsid w:val="00954F60"/>
    <w:rsid w:val="00A20F05"/>
    <w:rsid w:val="00A451DC"/>
    <w:rsid w:val="00B33913"/>
    <w:rsid w:val="00D0306B"/>
    <w:rsid w:val="00EB31D0"/>
    <w:rsid w:val="00F06296"/>
    <w:rsid w:val="00F454E5"/>
    <w:rsid w:val="00F4687E"/>
    <w:rsid w:val="00F82EE4"/>
    <w:rsid w:val="00F83CA1"/>
    <w:rsid w:val="00F968E8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E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4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F45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E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454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454E5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E5"/>
    <w:pPr>
      <w:ind w:left="720"/>
      <w:contextualSpacing/>
    </w:pPr>
  </w:style>
  <w:style w:type="paragraph" w:customStyle="1" w:styleId="Default">
    <w:name w:val="Default"/>
    <w:rsid w:val="00F4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D1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E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4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F45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E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454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454E5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F4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E5"/>
    <w:pPr>
      <w:ind w:left="720"/>
      <w:contextualSpacing/>
    </w:pPr>
  </w:style>
  <w:style w:type="paragraph" w:customStyle="1" w:styleId="Default">
    <w:name w:val="Default"/>
    <w:rsid w:val="00F4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D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</cp:revision>
  <cp:lastPrinted>2023-08-10T09:56:00Z</cp:lastPrinted>
  <dcterms:created xsi:type="dcterms:W3CDTF">2023-07-06T06:01:00Z</dcterms:created>
  <dcterms:modified xsi:type="dcterms:W3CDTF">2023-08-10T09:58:00Z</dcterms:modified>
</cp:coreProperties>
</file>