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778" w:type="dxa"/>
        <w:tblLayout w:type="fixed"/>
        <w:tblLook w:val="0000" w:firstRow="0" w:lastRow="0" w:firstColumn="0" w:lastColumn="0" w:noHBand="0" w:noVBand="0"/>
      </w:tblPr>
      <w:tblGrid>
        <w:gridCol w:w="4111"/>
      </w:tblGrid>
      <w:tr w:rsidR="00F454E5" w:rsidRPr="000F4502" w:rsidTr="00654401">
        <w:tc>
          <w:tcPr>
            <w:tcW w:w="4111" w:type="dxa"/>
          </w:tcPr>
          <w:p w:rsidR="00F454E5" w:rsidRPr="000F4502" w:rsidRDefault="00F454E5" w:rsidP="00876BFD">
            <w:pPr>
              <w:tabs>
                <w:tab w:val="left" w:pos="142"/>
              </w:tabs>
              <w:snapToGrid w:val="0"/>
              <w:spacing w:after="0"/>
              <w:rPr>
                <w:rFonts w:ascii="Times New Roman" w:hAnsi="Times New Roman"/>
                <w:bCs/>
                <w:sz w:val="28"/>
                <w:szCs w:val="28"/>
                <w:lang w:eastAsia="ru-RU"/>
              </w:rPr>
            </w:pPr>
            <w:r w:rsidRPr="000F4502">
              <w:rPr>
                <w:rFonts w:ascii="Times New Roman" w:hAnsi="Times New Roman"/>
                <w:bCs/>
                <w:sz w:val="28"/>
                <w:szCs w:val="28"/>
                <w:lang w:eastAsia="ru-RU"/>
              </w:rPr>
              <w:t>УТВЕРЖДАЮ</w:t>
            </w:r>
          </w:p>
        </w:tc>
      </w:tr>
      <w:tr w:rsidR="00F454E5" w:rsidRPr="000F4502" w:rsidTr="00654401">
        <w:trPr>
          <w:trHeight w:val="646"/>
        </w:trPr>
        <w:tc>
          <w:tcPr>
            <w:tcW w:w="4111" w:type="dxa"/>
          </w:tcPr>
          <w:p w:rsidR="00F454E5" w:rsidRPr="000F4502" w:rsidRDefault="00876BFD" w:rsidP="00876BFD">
            <w:pPr>
              <w:tabs>
                <w:tab w:val="left" w:pos="142"/>
              </w:tabs>
              <w:snapToGrid w:val="0"/>
              <w:spacing w:after="0"/>
              <w:rPr>
                <w:rFonts w:ascii="Times New Roman" w:hAnsi="Times New Roman"/>
                <w:bCs/>
                <w:sz w:val="28"/>
                <w:szCs w:val="28"/>
                <w:lang w:eastAsia="ru-RU"/>
              </w:rPr>
            </w:pPr>
            <w:r>
              <w:rPr>
                <w:rFonts w:ascii="Times New Roman" w:hAnsi="Times New Roman"/>
                <w:bCs/>
                <w:sz w:val="28"/>
                <w:szCs w:val="28"/>
                <w:lang w:eastAsia="ru-RU"/>
              </w:rPr>
              <w:t xml:space="preserve">И.о </w:t>
            </w:r>
            <w:r w:rsidR="00F454E5" w:rsidRPr="000F4502">
              <w:rPr>
                <w:rFonts w:ascii="Times New Roman" w:hAnsi="Times New Roman"/>
                <w:bCs/>
                <w:sz w:val="28"/>
                <w:szCs w:val="28"/>
                <w:lang w:eastAsia="ru-RU"/>
              </w:rPr>
              <w:t xml:space="preserve"> директор</w:t>
            </w:r>
            <w:r w:rsidR="00F06296" w:rsidRPr="000F4502">
              <w:rPr>
                <w:rFonts w:ascii="Times New Roman" w:hAnsi="Times New Roman"/>
                <w:bCs/>
                <w:sz w:val="28"/>
                <w:szCs w:val="28"/>
                <w:lang w:eastAsia="ru-RU"/>
              </w:rPr>
              <w:t>а</w:t>
            </w:r>
          </w:p>
          <w:p w:rsidR="00F454E5" w:rsidRPr="000F4502" w:rsidRDefault="00F06296" w:rsidP="00876BFD">
            <w:pPr>
              <w:tabs>
                <w:tab w:val="left" w:pos="142"/>
                <w:tab w:val="left" w:pos="708"/>
                <w:tab w:val="center" w:pos="4677"/>
                <w:tab w:val="right" w:pos="9355"/>
              </w:tabs>
              <w:suppressAutoHyphens/>
              <w:spacing w:after="0"/>
              <w:rPr>
                <w:rFonts w:ascii="Times New Roman" w:hAnsi="Times New Roman"/>
                <w:bCs/>
                <w:sz w:val="28"/>
                <w:szCs w:val="28"/>
                <w:lang w:eastAsia="ru-RU"/>
              </w:rPr>
            </w:pPr>
            <w:r w:rsidRPr="000F4502">
              <w:rPr>
                <w:rFonts w:ascii="Times New Roman" w:hAnsi="Times New Roman"/>
                <w:bCs/>
                <w:sz w:val="28"/>
                <w:szCs w:val="28"/>
                <w:lang w:eastAsia="ar-SA"/>
              </w:rPr>
              <w:t>НГ МУП «Школьное питание»</w:t>
            </w:r>
          </w:p>
        </w:tc>
      </w:tr>
      <w:tr w:rsidR="00F454E5" w:rsidRPr="000F4502" w:rsidTr="00654401">
        <w:trPr>
          <w:trHeight w:val="414"/>
        </w:trPr>
        <w:tc>
          <w:tcPr>
            <w:tcW w:w="4111" w:type="dxa"/>
          </w:tcPr>
          <w:p w:rsidR="00F454E5" w:rsidRPr="000F4502" w:rsidRDefault="00F454E5" w:rsidP="00876BFD">
            <w:pPr>
              <w:tabs>
                <w:tab w:val="left" w:pos="142"/>
              </w:tabs>
              <w:spacing w:after="0"/>
              <w:rPr>
                <w:rFonts w:ascii="Times New Roman" w:hAnsi="Times New Roman"/>
                <w:bCs/>
                <w:sz w:val="28"/>
                <w:szCs w:val="28"/>
                <w:lang w:eastAsia="ru-RU"/>
              </w:rPr>
            </w:pPr>
            <w:r w:rsidRPr="000F4502">
              <w:rPr>
                <w:rFonts w:ascii="Times New Roman" w:hAnsi="Times New Roman"/>
                <w:bCs/>
                <w:sz w:val="28"/>
                <w:szCs w:val="28"/>
                <w:lang w:eastAsia="ru-RU"/>
              </w:rPr>
              <w:t>_____________</w:t>
            </w:r>
            <w:r w:rsidR="00876BFD">
              <w:rPr>
                <w:rFonts w:ascii="Times New Roman" w:hAnsi="Times New Roman"/>
                <w:bCs/>
                <w:sz w:val="28"/>
                <w:szCs w:val="28"/>
                <w:lang w:eastAsia="ru-RU"/>
              </w:rPr>
              <w:t>Демянчук А.П.</w:t>
            </w:r>
            <w:bookmarkStart w:id="0" w:name="_GoBack"/>
            <w:bookmarkEnd w:id="0"/>
          </w:p>
        </w:tc>
      </w:tr>
      <w:tr w:rsidR="00F454E5" w:rsidRPr="000F4502" w:rsidTr="00654401">
        <w:tc>
          <w:tcPr>
            <w:tcW w:w="4111" w:type="dxa"/>
          </w:tcPr>
          <w:p w:rsidR="00F454E5" w:rsidRPr="000F4502" w:rsidRDefault="00F454E5" w:rsidP="00876BFD">
            <w:pPr>
              <w:tabs>
                <w:tab w:val="left" w:pos="142"/>
              </w:tabs>
              <w:snapToGrid w:val="0"/>
              <w:spacing w:after="0"/>
              <w:rPr>
                <w:rFonts w:ascii="Times New Roman" w:hAnsi="Times New Roman"/>
                <w:bCs/>
                <w:sz w:val="28"/>
                <w:szCs w:val="28"/>
                <w:lang w:eastAsia="ru-RU"/>
              </w:rPr>
            </w:pPr>
            <w:r w:rsidRPr="000F4502">
              <w:rPr>
                <w:rFonts w:ascii="Times New Roman" w:hAnsi="Times New Roman"/>
                <w:bCs/>
                <w:sz w:val="28"/>
                <w:szCs w:val="28"/>
                <w:lang w:eastAsia="ru-RU"/>
              </w:rPr>
              <w:t>«_____» ______________2023</w:t>
            </w:r>
          </w:p>
        </w:tc>
      </w:tr>
    </w:tbl>
    <w:p w:rsidR="00F454E5" w:rsidRPr="000F4502" w:rsidRDefault="00F454E5" w:rsidP="00480966">
      <w:pPr>
        <w:tabs>
          <w:tab w:val="left" w:pos="142"/>
        </w:tabs>
        <w:spacing w:after="0"/>
        <w:ind w:firstLine="567"/>
      </w:pPr>
    </w:p>
    <w:p w:rsidR="00F454E5" w:rsidRPr="000F4502" w:rsidRDefault="00F454E5" w:rsidP="00480966">
      <w:pPr>
        <w:tabs>
          <w:tab w:val="left" w:pos="142"/>
        </w:tabs>
        <w:spacing w:after="0"/>
        <w:ind w:firstLine="567"/>
      </w:pPr>
    </w:p>
    <w:p w:rsidR="00F454E5" w:rsidRPr="000F4502" w:rsidRDefault="00F454E5" w:rsidP="00480966">
      <w:pPr>
        <w:tabs>
          <w:tab w:val="left" w:pos="142"/>
        </w:tabs>
        <w:spacing w:after="0"/>
        <w:ind w:firstLine="567"/>
        <w:jc w:val="center"/>
        <w:rPr>
          <w:rFonts w:ascii="Times New Roman" w:hAnsi="Times New Roman"/>
          <w:b/>
          <w:sz w:val="28"/>
          <w:szCs w:val="28"/>
        </w:rPr>
      </w:pPr>
      <w:r w:rsidRPr="000F4502">
        <w:rPr>
          <w:rFonts w:ascii="Times New Roman" w:hAnsi="Times New Roman"/>
          <w:b/>
          <w:sz w:val="28"/>
          <w:szCs w:val="28"/>
        </w:rPr>
        <w:t>ДОКУМЕНТАЦИЯ</w:t>
      </w:r>
    </w:p>
    <w:p w:rsidR="00F454E5" w:rsidRPr="000F4502" w:rsidRDefault="00F454E5" w:rsidP="00480966">
      <w:pPr>
        <w:tabs>
          <w:tab w:val="left" w:pos="142"/>
        </w:tabs>
        <w:spacing w:after="0"/>
        <w:ind w:firstLine="567"/>
        <w:jc w:val="center"/>
        <w:rPr>
          <w:rFonts w:ascii="Times New Roman" w:hAnsi="Times New Roman"/>
          <w:sz w:val="28"/>
          <w:szCs w:val="28"/>
        </w:rPr>
      </w:pPr>
      <w:r w:rsidRPr="000F4502">
        <w:rPr>
          <w:rFonts w:ascii="Times New Roman" w:hAnsi="Times New Roman"/>
          <w:b/>
          <w:sz w:val="28"/>
          <w:szCs w:val="28"/>
        </w:rPr>
        <w:t>по проведению аукциона на право заключения договор</w:t>
      </w:r>
      <w:r w:rsidR="00F06296" w:rsidRPr="000F4502">
        <w:rPr>
          <w:rFonts w:ascii="Times New Roman" w:hAnsi="Times New Roman"/>
          <w:b/>
          <w:sz w:val="28"/>
          <w:szCs w:val="28"/>
        </w:rPr>
        <w:t>а</w:t>
      </w:r>
      <w:r w:rsidRPr="000F4502">
        <w:rPr>
          <w:rFonts w:ascii="Times New Roman" w:hAnsi="Times New Roman"/>
          <w:b/>
          <w:sz w:val="28"/>
          <w:szCs w:val="28"/>
        </w:rPr>
        <w:t xml:space="preserve"> купли-продажи </w:t>
      </w:r>
      <w:r w:rsidR="00F06296" w:rsidRPr="000F4502">
        <w:rPr>
          <w:rFonts w:ascii="Times New Roman" w:hAnsi="Times New Roman"/>
          <w:b/>
          <w:sz w:val="28"/>
          <w:szCs w:val="28"/>
        </w:rPr>
        <w:t xml:space="preserve">объекта </w:t>
      </w:r>
      <w:r w:rsidRPr="000F4502">
        <w:rPr>
          <w:rFonts w:ascii="Times New Roman" w:hAnsi="Times New Roman"/>
          <w:b/>
          <w:sz w:val="28"/>
          <w:szCs w:val="28"/>
        </w:rPr>
        <w:t>недвижимого имущества</w:t>
      </w:r>
      <w:r w:rsidRPr="000F4502">
        <w:rPr>
          <w:rFonts w:ascii="Times New Roman" w:hAnsi="Times New Roman"/>
          <w:sz w:val="28"/>
          <w:szCs w:val="28"/>
        </w:rPr>
        <w:t xml:space="preserve"> </w:t>
      </w:r>
    </w:p>
    <w:p w:rsidR="00F06296" w:rsidRPr="000F4502" w:rsidRDefault="00F06296" w:rsidP="00480966">
      <w:pPr>
        <w:tabs>
          <w:tab w:val="left" w:pos="142"/>
        </w:tabs>
        <w:spacing w:after="0"/>
        <w:ind w:firstLine="567"/>
        <w:jc w:val="both"/>
        <w:rPr>
          <w:rFonts w:ascii="Times New Roman" w:eastAsia="Times New Roman" w:hAnsi="Times New Roman"/>
          <w:sz w:val="24"/>
          <w:szCs w:val="24"/>
          <w:lang w:eastAsia="ru-RU"/>
        </w:rPr>
      </w:pPr>
      <w:r w:rsidRPr="000F4502">
        <w:rPr>
          <w:rFonts w:ascii="Times New Roman" w:hAnsi="Times New Roman"/>
          <w:sz w:val="28"/>
          <w:szCs w:val="28"/>
        </w:rPr>
        <w:t>расположен</w:t>
      </w:r>
      <w:r w:rsidR="000F4502" w:rsidRPr="000F4502">
        <w:rPr>
          <w:rFonts w:ascii="Times New Roman" w:hAnsi="Times New Roman"/>
          <w:sz w:val="28"/>
          <w:szCs w:val="28"/>
        </w:rPr>
        <w:t>н</w:t>
      </w:r>
      <w:r w:rsidRPr="000F4502">
        <w:rPr>
          <w:rFonts w:ascii="Times New Roman" w:hAnsi="Times New Roman"/>
          <w:sz w:val="28"/>
          <w:szCs w:val="28"/>
        </w:rPr>
        <w:t xml:space="preserve">ого по адресу: </w:t>
      </w:r>
      <w:r w:rsidRPr="000F4502">
        <w:rPr>
          <w:rFonts w:ascii="Times New Roman" w:eastAsia="Times New Roman" w:hAnsi="Times New Roman"/>
          <w:sz w:val="28"/>
          <w:szCs w:val="28"/>
          <w:lang w:eastAsia="ru-RU"/>
        </w:rPr>
        <w:t>Ханты- Мансийский автономный округ - Югра, г Нефтеюганск, Промышленная зона Пионерная, ул. Парковая, зд. 5</w:t>
      </w:r>
      <w:r w:rsidR="00495B8D">
        <w:rPr>
          <w:rFonts w:ascii="Times New Roman" w:eastAsia="Times New Roman" w:hAnsi="Times New Roman"/>
          <w:sz w:val="28"/>
          <w:szCs w:val="28"/>
          <w:lang w:eastAsia="ru-RU"/>
        </w:rPr>
        <w:t xml:space="preserve">, </w:t>
      </w:r>
      <w:r w:rsidR="00495B8D" w:rsidRPr="00495B8D">
        <w:rPr>
          <w:rFonts w:ascii="Times New Roman" w:eastAsia="Times New Roman" w:hAnsi="Times New Roman"/>
          <w:sz w:val="28"/>
          <w:szCs w:val="28"/>
          <w:lang w:eastAsia="ru-RU"/>
        </w:rPr>
        <w:t>кадастровый номер 86:20:0000000:1833</w:t>
      </w:r>
    </w:p>
    <w:p w:rsidR="00F06296" w:rsidRPr="000F4502" w:rsidRDefault="00F06296" w:rsidP="00480966">
      <w:pPr>
        <w:tabs>
          <w:tab w:val="left" w:pos="142"/>
        </w:tabs>
        <w:spacing w:after="0"/>
        <w:ind w:firstLine="567"/>
        <w:jc w:val="center"/>
        <w:rPr>
          <w:rFonts w:ascii="Times New Roman" w:hAnsi="Times New Roman"/>
          <w:sz w:val="28"/>
          <w:szCs w:val="28"/>
        </w:rPr>
      </w:pPr>
    </w:p>
    <w:p w:rsidR="00F06296" w:rsidRPr="000F4502" w:rsidRDefault="00F454E5" w:rsidP="00480966">
      <w:pPr>
        <w:tabs>
          <w:tab w:val="left" w:pos="142"/>
        </w:tabs>
        <w:spacing w:after="0"/>
        <w:ind w:firstLine="567"/>
        <w:jc w:val="center"/>
        <w:rPr>
          <w:rFonts w:ascii="Times New Roman" w:hAnsi="Times New Roman"/>
          <w:sz w:val="28"/>
          <w:szCs w:val="28"/>
        </w:rPr>
      </w:pPr>
      <w:r w:rsidRPr="000F4502">
        <w:rPr>
          <w:rFonts w:ascii="Times New Roman" w:hAnsi="Times New Roman"/>
          <w:sz w:val="28"/>
          <w:szCs w:val="28"/>
        </w:rPr>
        <w:t>Организатор аукциона:</w:t>
      </w:r>
      <w:r w:rsidR="00F06296" w:rsidRPr="000F4502">
        <w:t xml:space="preserve"> </w:t>
      </w:r>
      <w:r w:rsidR="00F06296" w:rsidRPr="000F4502">
        <w:rPr>
          <w:rFonts w:ascii="Times New Roman" w:hAnsi="Times New Roman"/>
          <w:sz w:val="28"/>
          <w:szCs w:val="28"/>
        </w:rPr>
        <w:t>Нефтеюганское городское муниципальное унитарное предприятие «Школьное питание»</w:t>
      </w:r>
      <w:r w:rsidR="00F06296" w:rsidRPr="000F4502">
        <w:rPr>
          <w:rFonts w:ascii="Times New Roman" w:hAnsi="Times New Roman"/>
          <w:sz w:val="28"/>
          <w:szCs w:val="28"/>
        </w:rPr>
        <w:br w:type="page"/>
      </w:r>
    </w:p>
    <w:p w:rsidR="00F454E5" w:rsidRPr="000F4502" w:rsidRDefault="00F454E5" w:rsidP="00480966">
      <w:pPr>
        <w:tabs>
          <w:tab w:val="left" w:pos="142"/>
        </w:tabs>
        <w:spacing w:after="0"/>
        <w:ind w:firstLine="567"/>
        <w:jc w:val="center"/>
        <w:outlineLvl w:val="0"/>
        <w:rPr>
          <w:rFonts w:ascii="Times New Roman" w:hAnsi="Times New Roman"/>
          <w:b/>
          <w:bCs/>
          <w:spacing w:val="20"/>
          <w:sz w:val="24"/>
          <w:lang w:eastAsia="ru-RU"/>
        </w:rPr>
      </w:pPr>
      <w:r w:rsidRPr="000F4502">
        <w:rPr>
          <w:rFonts w:ascii="Times New Roman" w:hAnsi="Times New Roman"/>
          <w:b/>
          <w:bCs/>
          <w:spacing w:val="20"/>
          <w:sz w:val="24"/>
          <w:lang w:eastAsia="ru-RU"/>
        </w:rPr>
        <w:lastRenderedPageBreak/>
        <w:t>СОДЕРЖАНИЕ</w:t>
      </w:r>
    </w:p>
    <w:p w:rsidR="00F454E5" w:rsidRPr="000F4502" w:rsidRDefault="00F454E5" w:rsidP="00480966">
      <w:pPr>
        <w:tabs>
          <w:tab w:val="left" w:pos="142"/>
        </w:tabs>
        <w:spacing w:after="0"/>
        <w:ind w:firstLine="567"/>
        <w:jc w:val="center"/>
        <w:outlineLvl w:val="0"/>
        <w:rPr>
          <w:rFonts w:ascii="Times New Roman" w:hAnsi="Times New Roman"/>
          <w:b/>
          <w:bCs/>
          <w:spacing w:val="2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9"/>
      </w:tblGrid>
      <w:tr w:rsidR="00F454E5" w:rsidRPr="000F4502" w:rsidTr="00F06296">
        <w:trPr>
          <w:trHeight w:val="736"/>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1. Копия </w:t>
            </w:r>
            <w:r w:rsidRPr="000F4502">
              <w:rPr>
                <w:rFonts w:ascii="Times New Roman" w:hAnsi="Times New Roman"/>
                <w:sz w:val="24"/>
                <w:szCs w:val="24"/>
                <w:lang w:eastAsia="ru-RU"/>
              </w:rPr>
              <w:t xml:space="preserve">письма </w:t>
            </w:r>
            <w:r w:rsidR="00F06296" w:rsidRPr="000F4502">
              <w:rPr>
                <w:rFonts w:ascii="Times New Roman" w:hAnsi="Times New Roman"/>
                <w:sz w:val="24"/>
                <w:szCs w:val="24"/>
                <w:lang w:eastAsia="ru-RU"/>
              </w:rPr>
              <w:t>Департамента муниципального имущества администрации города Нефтеюганеска</w:t>
            </w:r>
            <w:r w:rsidRPr="000F4502">
              <w:rPr>
                <w:rFonts w:ascii="Times New Roman" w:hAnsi="Times New Roman"/>
                <w:sz w:val="24"/>
                <w:szCs w:val="24"/>
                <w:lang w:eastAsia="ru-RU"/>
              </w:rPr>
              <w:t xml:space="preserve"> о даче согласия на сделки по продаже недвижимого имущества</w:t>
            </w:r>
          </w:p>
        </w:tc>
      </w:tr>
      <w:tr w:rsidR="00F454E5" w:rsidRPr="000F4502" w:rsidTr="00F06296">
        <w:trPr>
          <w:trHeight w:val="37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2. Извещение о проведении аукциона</w:t>
            </w:r>
          </w:p>
        </w:tc>
      </w:tr>
      <w:tr w:rsidR="00F454E5" w:rsidRPr="000F4502" w:rsidTr="00F06296">
        <w:trPr>
          <w:trHeight w:val="533"/>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Раздел 1. Общие сведения</w:t>
            </w:r>
          </w:p>
        </w:tc>
      </w:tr>
      <w:tr w:rsidR="00F454E5" w:rsidRPr="000F4502" w:rsidTr="00F06296">
        <w:trPr>
          <w:trHeight w:val="513"/>
        </w:trPr>
        <w:tc>
          <w:tcPr>
            <w:tcW w:w="9219" w:type="dxa"/>
          </w:tcPr>
          <w:p w:rsidR="00F454E5" w:rsidRPr="000F4502" w:rsidRDefault="00F454E5" w:rsidP="00480966">
            <w:pPr>
              <w:tabs>
                <w:tab w:val="left" w:pos="142"/>
              </w:tabs>
              <w:suppressAutoHyphens/>
              <w:snapToGrid w:val="0"/>
              <w:spacing w:after="0"/>
              <w:ind w:firstLine="567"/>
              <w:jc w:val="both"/>
              <w:rPr>
                <w:rFonts w:ascii="Times New Roman" w:hAnsi="Times New Roman"/>
                <w:sz w:val="24"/>
                <w:lang w:eastAsia="ar-SA"/>
              </w:rPr>
            </w:pPr>
            <w:r w:rsidRPr="000F4502">
              <w:rPr>
                <w:rFonts w:ascii="Times New Roman" w:hAnsi="Times New Roman"/>
                <w:sz w:val="24"/>
                <w:lang w:eastAsia="ar-SA"/>
              </w:rPr>
              <w:t xml:space="preserve">        1.1. Общие положения об аукционе</w:t>
            </w:r>
          </w:p>
        </w:tc>
      </w:tr>
      <w:tr w:rsidR="00F454E5" w:rsidRPr="000F4502" w:rsidTr="00F06296">
        <w:trPr>
          <w:trHeight w:val="497"/>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1.2. Сведения о предмете и объекте  аукциона</w:t>
            </w:r>
          </w:p>
        </w:tc>
      </w:tr>
      <w:tr w:rsidR="00F454E5" w:rsidRPr="000F4502" w:rsidTr="00F06296">
        <w:trPr>
          <w:trHeight w:val="57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Раздел 2. Условия участия  в аукционе</w:t>
            </w:r>
          </w:p>
        </w:tc>
      </w:tr>
      <w:tr w:rsidR="00F454E5" w:rsidRPr="000F4502" w:rsidTr="00F06296">
        <w:trPr>
          <w:trHeight w:val="47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2.1. Требования к участникам аукциона</w:t>
            </w:r>
          </w:p>
        </w:tc>
      </w:tr>
      <w:tr w:rsidR="00F454E5" w:rsidRPr="000F4502" w:rsidTr="00F06296">
        <w:trPr>
          <w:trHeight w:val="48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2.2. Условия допуска к участию в аукционе</w:t>
            </w:r>
          </w:p>
        </w:tc>
      </w:tr>
      <w:tr w:rsidR="00F454E5" w:rsidRPr="000F4502" w:rsidTr="00F06296">
        <w:trPr>
          <w:trHeight w:val="422"/>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Раздел 3. Подача и рассмотрения заявок. Проведение аукциона. Заключение договора купли-продажи</w:t>
            </w:r>
          </w:p>
        </w:tc>
      </w:tr>
      <w:tr w:rsidR="00F454E5" w:rsidRPr="000F4502" w:rsidTr="00F06296">
        <w:trPr>
          <w:trHeight w:val="52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3.1. Порядок подачи заявок на участие в аукционе</w:t>
            </w:r>
          </w:p>
        </w:tc>
      </w:tr>
      <w:tr w:rsidR="00F454E5" w:rsidRPr="000F4502" w:rsidTr="00F06296">
        <w:trPr>
          <w:trHeight w:val="536"/>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3.2. Порядок рассмотрения заявок на участие в аукционе</w:t>
            </w:r>
          </w:p>
        </w:tc>
      </w:tr>
      <w:tr w:rsidR="00F454E5" w:rsidRPr="000F4502" w:rsidTr="00F06296">
        <w:trPr>
          <w:trHeight w:val="491"/>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3.3. Порядок проведения аукциона</w:t>
            </w:r>
          </w:p>
        </w:tc>
      </w:tr>
      <w:tr w:rsidR="00F454E5" w:rsidRPr="000F4502" w:rsidTr="00F06296">
        <w:trPr>
          <w:trHeight w:val="439"/>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 xml:space="preserve">          3.4. Заключение договора по результатам аукциона.</w:t>
            </w:r>
          </w:p>
          <w:p w:rsidR="00F454E5" w:rsidRPr="000F4502" w:rsidRDefault="00F454E5" w:rsidP="00480966">
            <w:pPr>
              <w:tabs>
                <w:tab w:val="left" w:pos="142"/>
              </w:tabs>
              <w:snapToGrid w:val="0"/>
              <w:spacing w:after="0"/>
              <w:ind w:firstLine="567"/>
              <w:jc w:val="both"/>
              <w:rPr>
                <w:rFonts w:ascii="Times New Roman" w:hAnsi="Times New Roman"/>
                <w:sz w:val="24"/>
                <w:lang w:eastAsia="ru-RU"/>
              </w:rPr>
            </w:pPr>
          </w:p>
        </w:tc>
      </w:tr>
      <w:tr w:rsidR="00F454E5" w:rsidRPr="000F4502" w:rsidTr="00F06296">
        <w:trPr>
          <w:trHeight w:val="585"/>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Приложение  №1.Сведения об объекте недвижимости</w:t>
            </w:r>
          </w:p>
        </w:tc>
      </w:tr>
      <w:tr w:rsidR="00F454E5" w:rsidRPr="000F4502" w:rsidTr="00F06296">
        <w:trPr>
          <w:trHeight w:val="540"/>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Приложение  №2. Информационная карта</w:t>
            </w:r>
          </w:p>
        </w:tc>
      </w:tr>
      <w:tr w:rsidR="00F454E5" w:rsidRPr="000F4502" w:rsidTr="00F06296">
        <w:trPr>
          <w:trHeight w:val="564"/>
        </w:trPr>
        <w:tc>
          <w:tcPr>
            <w:tcW w:w="9219" w:type="dxa"/>
          </w:tcPr>
          <w:p w:rsidR="00F454E5" w:rsidRPr="000F4502" w:rsidRDefault="00F454E5" w:rsidP="00480966">
            <w:pPr>
              <w:tabs>
                <w:tab w:val="left" w:pos="142"/>
              </w:tabs>
              <w:autoSpaceDE w:val="0"/>
              <w:spacing w:after="0"/>
              <w:ind w:firstLine="567"/>
              <w:jc w:val="both"/>
              <w:rPr>
                <w:rFonts w:ascii="Times New Roman" w:hAnsi="Times New Roman"/>
                <w:sz w:val="24"/>
                <w:lang w:eastAsia="ru-RU"/>
              </w:rPr>
            </w:pPr>
            <w:r w:rsidRPr="000F4502">
              <w:rPr>
                <w:rFonts w:ascii="Times New Roman" w:hAnsi="Times New Roman"/>
                <w:sz w:val="24"/>
                <w:lang w:eastAsia="ru-RU"/>
              </w:rPr>
              <w:t>Приложение № 3.Форма заявки на участие в аукционе</w:t>
            </w:r>
          </w:p>
        </w:tc>
      </w:tr>
      <w:tr w:rsidR="00F454E5" w:rsidRPr="000F4502" w:rsidTr="00F06296">
        <w:trPr>
          <w:trHeight w:val="375"/>
        </w:trPr>
        <w:tc>
          <w:tcPr>
            <w:tcW w:w="9219" w:type="dxa"/>
          </w:tcPr>
          <w:p w:rsidR="00F454E5" w:rsidRPr="000F4502" w:rsidRDefault="00F454E5" w:rsidP="00480966">
            <w:pPr>
              <w:tabs>
                <w:tab w:val="left" w:pos="142"/>
              </w:tabs>
              <w:snapToGrid w:val="0"/>
              <w:spacing w:after="0"/>
              <w:ind w:firstLine="567"/>
              <w:jc w:val="both"/>
              <w:rPr>
                <w:rFonts w:ascii="Times New Roman" w:hAnsi="Times New Roman"/>
                <w:sz w:val="24"/>
                <w:lang w:eastAsia="ru-RU"/>
              </w:rPr>
            </w:pPr>
            <w:r w:rsidRPr="000F4502">
              <w:rPr>
                <w:rFonts w:ascii="Times New Roman" w:hAnsi="Times New Roman"/>
                <w:sz w:val="24"/>
                <w:lang w:eastAsia="ru-RU"/>
              </w:rPr>
              <w:t>Приложение № 4.Проект договора купли-продажи</w:t>
            </w:r>
          </w:p>
          <w:p w:rsidR="00F454E5" w:rsidRPr="000F4502" w:rsidRDefault="00F454E5" w:rsidP="00480966">
            <w:pPr>
              <w:tabs>
                <w:tab w:val="left" w:pos="142"/>
              </w:tabs>
              <w:snapToGrid w:val="0"/>
              <w:spacing w:after="0"/>
              <w:ind w:firstLine="567"/>
              <w:jc w:val="both"/>
              <w:rPr>
                <w:rFonts w:ascii="Times New Roman" w:hAnsi="Times New Roman"/>
                <w:sz w:val="24"/>
                <w:lang w:eastAsia="ru-RU"/>
              </w:rPr>
            </w:pPr>
          </w:p>
        </w:tc>
      </w:tr>
    </w:tbl>
    <w:p w:rsidR="00F454E5" w:rsidRPr="000F4502" w:rsidRDefault="00F454E5" w:rsidP="00480966">
      <w:pPr>
        <w:tabs>
          <w:tab w:val="left" w:pos="142"/>
        </w:tabs>
        <w:spacing w:after="0"/>
        <w:ind w:firstLine="567"/>
        <w:jc w:val="center"/>
        <w:rPr>
          <w:rFonts w:ascii="Times New Roman" w:hAnsi="Times New Roman"/>
          <w:sz w:val="28"/>
          <w:szCs w:val="28"/>
        </w:rPr>
      </w:pPr>
    </w:p>
    <w:p w:rsidR="00F454E5" w:rsidRPr="000F4502" w:rsidRDefault="00F454E5" w:rsidP="00480966">
      <w:pPr>
        <w:tabs>
          <w:tab w:val="left" w:pos="142"/>
        </w:tabs>
        <w:spacing w:after="0"/>
        <w:ind w:firstLine="567"/>
        <w:jc w:val="center"/>
        <w:rPr>
          <w:rFonts w:ascii="Times New Roman" w:hAnsi="Times New Roman"/>
          <w:b/>
          <w:sz w:val="24"/>
          <w:szCs w:val="24"/>
          <w:lang w:eastAsia="ru-RU"/>
        </w:rPr>
      </w:pPr>
      <w:r w:rsidRPr="000F4502">
        <w:rPr>
          <w:rFonts w:ascii="Times New Roman" w:hAnsi="Times New Roman"/>
          <w:sz w:val="28"/>
          <w:szCs w:val="28"/>
        </w:rPr>
        <w:br w:type="page"/>
      </w:r>
      <w:r w:rsidRPr="000F4502">
        <w:rPr>
          <w:rFonts w:ascii="Times New Roman" w:hAnsi="Times New Roman"/>
          <w:b/>
          <w:sz w:val="24"/>
          <w:szCs w:val="24"/>
        </w:rPr>
        <w:lastRenderedPageBreak/>
        <w:t>2.</w:t>
      </w:r>
      <w:r w:rsidRPr="000F4502">
        <w:rPr>
          <w:rFonts w:ascii="Times New Roman" w:hAnsi="Times New Roman"/>
          <w:sz w:val="28"/>
          <w:szCs w:val="28"/>
        </w:rPr>
        <w:t xml:space="preserve"> </w:t>
      </w:r>
      <w:r w:rsidRPr="000F4502">
        <w:rPr>
          <w:rFonts w:ascii="Times New Roman" w:hAnsi="Times New Roman"/>
          <w:b/>
          <w:sz w:val="24"/>
          <w:szCs w:val="24"/>
          <w:lang w:eastAsia="ru-RU"/>
        </w:rPr>
        <w:t>Извещение о проведении аукциона на право заключения договор</w:t>
      </w:r>
      <w:r w:rsidR="00F06296" w:rsidRPr="000F4502">
        <w:rPr>
          <w:rFonts w:ascii="Times New Roman" w:hAnsi="Times New Roman"/>
          <w:b/>
          <w:sz w:val="24"/>
          <w:szCs w:val="24"/>
          <w:lang w:eastAsia="ru-RU"/>
        </w:rPr>
        <w:t>а</w:t>
      </w:r>
    </w:p>
    <w:p w:rsidR="00F06296"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b/>
          <w:sz w:val="24"/>
          <w:szCs w:val="24"/>
          <w:lang w:eastAsia="ru-RU"/>
        </w:rPr>
      </w:pPr>
      <w:r w:rsidRPr="000F4502">
        <w:rPr>
          <w:rFonts w:ascii="Times New Roman" w:hAnsi="Times New Roman"/>
          <w:b/>
          <w:sz w:val="24"/>
          <w:szCs w:val="24"/>
          <w:lang w:eastAsia="ru-RU"/>
        </w:rPr>
        <w:t xml:space="preserve">купли-продажи </w:t>
      </w:r>
      <w:r w:rsidR="00F06296" w:rsidRPr="000F4502">
        <w:rPr>
          <w:rFonts w:ascii="Times New Roman" w:hAnsi="Times New Roman"/>
          <w:b/>
          <w:sz w:val="24"/>
          <w:szCs w:val="24"/>
          <w:lang w:eastAsia="ru-RU"/>
        </w:rPr>
        <w:t xml:space="preserve">объекта недвижимого имущества </w:t>
      </w:r>
    </w:p>
    <w:p w:rsidR="00F454E5" w:rsidRPr="000F4502" w:rsidRDefault="00F06296" w:rsidP="00480966">
      <w:pPr>
        <w:widowControl w:val="0"/>
        <w:tabs>
          <w:tab w:val="left" w:pos="142"/>
        </w:tabs>
        <w:autoSpaceDE w:val="0"/>
        <w:autoSpaceDN w:val="0"/>
        <w:adjustRightInd w:val="0"/>
        <w:spacing w:after="0"/>
        <w:ind w:firstLine="567"/>
        <w:jc w:val="center"/>
        <w:rPr>
          <w:rFonts w:ascii="Times New Roman" w:hAnsi="Times New Roman"/>
          <w:b/>
          <w:sz w:val="24"/>
          <w:szCs w:val="24"/>
          <w:lang w:eastAsia="ru-RU"/>
        </w:rPr>
      </w:pPr>
      <w:r w:rsidRPr="000F4502">
        <w:rPr>
          <w:rFonts w:ascii="Times New Roman" w:hAnsi="Times New Roman"/>
          <w:b/>
          <w:sz w:val="24"/>
          <w:szCs w:val="24"/>
          <w:lang w:eastAsia="ru-RU"/>
        </w:rPr>
        <w:t>расположеного по адресу: Ханты- Мансийский автономный округ - Югра, г Нефтеюганск, Промышленная зона Пионерная, ул. Парковая, зд. 5</w:t>
      </w:r>
      <w:r w:rsidR="00495B8D">
        <w:rPr>
          <w:rFonts w:ascii="Times New Roman" w:hAnsi="Times New Roman"/>
          <w:b/>
          <w:sz w:val="24"/>
          <w:szCs w:val="24"/>
          <w:lang w:eastAsia="ru-RU"/>
        </w:rPr>
        <w:t xml:space="preserve">, </w:t>
      </w:r>
      <w:r w:rsidR="00495B8D" w:rsidRPr="00495B8D">
        <w:rPr>
          <w:rFonts w:ascii="Times New Roman" w:hAnsi="Times New Roman"/>
          <w:b/>
          <w:sz w:val="24"/>
          <w:szCs w:val="24"/>
          <w:lang w:eastAsia="ru-RU"/>
        </w:rPr>
        <w:t>кадастровый номер 86:20:0000000:1833</w:t>
      </w:r>
    </w:p>
    <w:p w:rsidR="00F06296" w:rsidRPr="000F4502" w:rsidRDefault="00F06296" w:rsidP="00480966">
      <w:pPr>
        <w:widowControl w:val="0"/>
        <w:tabs>
          <w:tab w:val="left" w:pos="142"/>
        </w:tabs>
        <w:autoSpaceDE w:val="0"/>
        <w:autoSpaceDN w:val="0"/>
        <w:adjustRightInd w:val="0"/>
        <w:spacing w:after="0"/>
        <w:ind w:firstLine="567"/>
        <w:jc w:val="center"/>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 xml:space="preserve">1. Организатор аукциона: </w:t>
      </w:r>
      <w:r w:rsidR="00F06296" w:rsidRPr="000F4502">
        <w:rPr>
          <w:rFonts w:ascii="Times New Roman" w:hAnsi="Times New Roman"/>
          <w:sz w:val="24"/>
          <w:szCs w:val="24"/>
          <w:lang w:eastAsia="ru-RU"/>
        </w:rPr>
        <w:t>Нефтеюганское городское муниципальное унитарное предприятие «Школьное питание»</w:t>
      </w:r>
    </w:p>
    <w:p w:rsidR="00F06296"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 xml:space="preserve">Адрес местонахождения: </w:t>
      </w:r>
      <w:r w:rsidR="00F06296" w:rsidRPr="000F4502">
        <w:rPr>
          <w:rFonts w:ascii="Times New Roman" w:hAnsi="Times New Roman"/>
          <w:sz w:val="24"/>
          <w:szCs w:val="24"/>
          <w:lang w:eastAsia="ru-RU"/>
        </w:rPr>
        <w:t>РФ, 628311, ХМАО-Югра, г.Нефтеюганск, 7</w:t>
      </w:r>
      <w:r w:rsidR="00495B8D">
        <w:rPr>
          <w:rFonts w:ascii="Times New Roman" w:hAnsi="Times New Roman"/>
          <w:sz w:val="24"/>
          <w:szCs w:val="24"/>
          <w:lang w:eastAsia="ru-RU"/>
        </w:rPr>
        <w:t xml:space="preserve"> </w:t>
      </w:r>
      <w:r w:rsidR="00F06296" w:rsidRPr="000F4502">
        <w:rPr>
          <w:rFonts w:ascii="Times New Roman" w:hAnsi="Times New Roman"/>
          <w:sz w:val="24"/>
          <w:szCs w:val="24"/>
          <w:lang w:eastAsia="ru-RU"/>
        </w:rPr>
        <w:t xml:space="preserve">мкр., </w:t>
      </w:r>
      <w:r w:rsidR="00654401" w:rsidRPr="000F4502">
        <w:rPr>
          <w:rFonts w:ascii="Times New Roman" w:hAnsi="Times New Roman"/>
          <w:sz w:val="24"/>
          <w:szCs w:val="24"/>
          <w:lang w:eastAsia="ru-RU"/>
        </w:rPr>
        <w:t>с</w:t>
      </w:r>
      <w:r w:rsidR="00F06296" w:rsidRPr="000F4502">
        <w:rPr>
          <w:rFonts w:ascii="Times New Roman" w:hAnsi="Times New Roman"/>
          <w:sz w:val="24"/>
          <w:szCs w:val="24"/>
          <w:lang w:eastAsia="ru-RU"/>
        </w:rPr>
        <w:t>тр.16</w:t>
      </w:r>
    </w:p>
    <w:p w:rsidR="00F06296" w:rsidRPr="000F4502" w:rsidRDefault="00F454E5" w:rsidP="00480966">
      <w:pPr>
        <w:tabs>
          <w:tab w:val="left" w:pos="142"/>
        </w:tabs>
        <w:spacing w:after="0"/>
        <w:ind w:firstLine="567"/>
        <w:jc w:val="both"/>
        <w:rPr>
          <w:rFonts w:ascii="Times New Roman" w:eastAsia="Times New Roman" w:hAnsi="Times New Roman"/>
          <w:color w:val="000000"/>
          <w:sz w:val="24"/>
          <w:szCs w:val="24"/>
          <w:lang w:eastAsia="x-none"/>
        </w:rPr>
      </w:pPr>
      <w:r w:rsidRPr="000F4502">
        <w:rPr>
          <w:rFonts w:ascii="Times New Roman" w:hAnsi="Times New Roman"/>
          <w:sz w:val="24"/>
          <w:szCs w:val="24"/>
          <w:lang w:eastAsia="ru-RU"/>
        </w:rPr>
        <w:t xml:space="preserve">Контактные лица Организатора аукциона: </w:t>
      </w:r>
      <w:r w:rsidR="00F06296" w:rsidRPr="000F4502">
        <w:rPr>
          <w:rFonts w:ascii="Times New Roman" w:eastAsia="Times New Roman" w:hAnsi="Times New Roman"/>
          <w:color w:val="000000"/>
          <w:sz w:val="24"/>
          <w:szCs w:val="24"/>
          <w:lang w:eastAsia="x-none"/>
        </w:rPr>
        <w:t>8 (3463) 320-263</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2. Объект аукциона; общая площадь объекта недвижимого имущества, кв. м; целевое назначение объекта недвижимого имущества; начальная (минимальная) цена лота в размере  рыночной стоимости имущества по договору (</w:t>
      </w:r>
      <w:r w:rsidR="00654401" w:rsidRPr="000F4502">
        <w:rPr>
          <w:rFonts w:ascii="Times New Roman" w:hAnsi="Times New Roman"/>
          <w:sz w:val="24"/>
          <w:szCs w:val="24"/>
          <w:lang w:eastAsia="ru-RU"/>
        </w:rPr>
        <w:t>включая</w:t>
      </w:r>
      <w:r w:rsidRPr="000F4502">
        <w:rPr>
          <w:rFonts w:ascii="Times New Roman" w:hAnsi="Times New Roman"/>
          <w:sz w:val="24"/>
          <w:szCs w:val="24"/>
          <w:lang w:eastAsia="ru-RU"/>
        </w:rPr>
        <w:t xml:space="preserve"> НДС) руб. имущества:</w:t>
      </w:r>
    </w:p>
    <w:tbl>
      <w:tblPr>
        <w:tblStyle w:val="11"/>
        <w:tblW w:w="10269" w:type="dxa"/>
        <w:tblInd w:w="-318" w:type="dxa"/>
        <w:tblLayout w:type="fixed"/>
        <w:tblLook w:val="04A0" w:firstRow="1" w:lastRow="0" w:firstColumn="1" w:lastColumn="0" w:noHBand="0" w:noVBand="1"/>
      </w:tblPr>
      <w:tblGrid>
        <w:gridCol w:w="722"/>
        <w:gridCol w:w="1703"/>
        <w:gridCol w:w="2112"/>
        <w:gridCol w:w="1454"/>
        <w:gridCol w:w="1665"/>
        <w:gridCol w:w="2613"/>
      </w:tblGrid>
      <w:tr w:rsidR="00F454E5" w:rsidRPr="000F4502" w:rsidTr="00F06296">
        <w:trPr>
          <w:trHeight w:val="1366"/>
        </w:trPr>
        <w:tc>
          <w:tcPr>
            <w:tcW w:w="722" w:type="dxa"/>
            <w:tcBorders>
              <w:top w:val="single" w:sz="4" w:space="0" w:color="auto"/>
              <w:left w:val="single" w:sz="4" w:space="0" w:color="auto"/>
              <w:bottom w:val="single" w:sz="4" w:space="0" w:color="auto"/>
              <w:right w:val="single" w:sz="4" w:space="0" w:color="auto"/>
            </w:tcBorders>
            <w:hideMark/>
          </w:tcPr>
          <w:p w:rsidR="00F454E5" w:rsidRPr="000F4502" w:rsidRDefault="00F454E5"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b/>
                <w:sz w:val="24"/>
                <w:szCs w:val="24"/>
                <w:lang w:eastAsia="ru-RU"/>
              </w:rPr>
              <w:t xml:space="preserve"> </w:t>
            </w:r>
            <w:r w:rsidRPr="000F4502">
              <w:rPr>
                <w:rFonts w:ascii="Times New Roman" w:hAnsi="Times New Roman"/>
                <w:sz w:val="20"/>
                <w:szCs w:val="20"/>
              </w:rPr>
              <w:t>№ п/п</w:t>
            </w:r>
          </w:p>
        </w:tc>
        <w:tc>
          <w:tcPr>
            <w:tcW w:w="1703" w:type="dxa"/>
            <w:tcBorders>
              <w:top w:val="single" w:sz="4" w:space="0" w:color="auto"/>
              <w:left w:val="single" w:sz="4" w:space="0" w:color="auto"/>
              <w:bottom w:val="single" w:sz="4" w:space="0" w:color="auto"/>
              <w:right w:val="single" w:sz="4" w:space="0" w:color="auto"/>
            </w:tcBorders>
            <w:hideMark/>
          </w:tcPr>
          <w:p w:rsidR="00F454E5" w:rsidRPr="000F4502" w:rsidRDefault="00F454E5"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sz w:val="20"/>
                <w:szCs w:val="20"/>
              </w:rPr>
              <w:t>Наименование объекта</w:t>
            </w:r>
          </w:p>
        </w:tc>
        <w:tc>
          <w:tcPr>
            <w:tcW w:w="2112" w:type="dxa"/>
            <w:tcBorders>
              <w:top w:val="single" w:sz="4" w:space="0" w:color="auto"/>
              <w:left w:val="single" w:sz="4" w:space="0" w:color="auto"/>
              <w:bottom w:val="single" w:sz="4" w:space="0" w:color="auto"/>
              <w:right w:val="single" w:sz="4" w:space="0" w:color="auto"/>
            </w:tcBorders>
            <w:hideMark/>
          </w:tcPr>
          <w:p w:rsidR="00F454E5" w:rsidRPr="000F4502" w:rsidRDefault="00F454E5"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sz w:val="20"/>
                <w:szCs w:val="20"/>
              </w:rPr>
              <w:t>Адрес объекта</w:t>
            </w:r>
          </w:p>
        </w:tc>
        <w:tc>
          <w:tcPr>
            <w:tcW w:w="1454" w:type="dxa"/>
            <w:tcBorders>
              <w:top w:val="single" w:sz="4" w:space="0" w:color="auto"/>
              <w:left w:val="single" w:sz="4" w:space="0" w:color="auto"/>
              <w:bottom w:val="single" w:sz="4" w:space="0" w:color="auto"/>
              <w:right w:val="single" w:sz="4" w:space="0" w:color="auto"/>
            </w:tcBorders>
            <w:hideMark/>
          </w:tcPr>
          <w:p w:rsidR="00F454E5" w:rsidRPr="000F4502" w:rsidRDefault="00654401"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sz w:val="20"/>
                <w:szCs w:val="20"/>
              </w:rPr>
              <w:t>Площадь объекта, кв. м.</w:t>
            </w:r>
          </w:p>
        </w:tc>
        <w:tc>
          <w:tcPr>
            <w:tcW w:w="1665" w:type="dxa"/>
            <w:tcBorders>
              <w:top w:val="single" w:sz="4" w:space="0" w:color="auto"/>
              <w:left w:val="single" w:sz="4" w:space="0" w:color="auto"/>
              <w:bottom w:val="single" w:sz="4" w:space="0" w:color="auto"/>
              <w:right w:val="single" w:sz="4" w:space="0" w:color="auto"/>
            </w:tcBorders>
            <w:hideMark/>
          </w:tcPr>
          <w:p w:rsidR="00F454E5" w:rsidRPr="000F4502" w:rsidRDefault="00F454E5"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sz w:val="20"/>
                <w:szCs w:val="20"/>
                <w:lang w:eastAsia="ru-RU"/>
              </w:rPr>
              <w:t>Целевое назначение объекта недвижимого имущества</w:t>
            </w:r>
          </w:p>
        </w:tc>
        <w:tc>
          <w:tcPr>
            <w:tcW w:w="2613" w:type="dxa"/>
            <w:tcBorders>
              <w:top w:val="single" w:sz="4" w:space="0" w:color="auto"/>
              <w:left w:val="single" w:sz="4" w:space="0" w:color="auto"/>
              <w:bottom w:val="single" w:sz="4" w:space="0" w:color="auto"/>
              <w:right w:val="single" w:sz="4" w:space="0" w:color="auto"/>
            </w:tcBorders>
          </w:tcPr>
          <w:p w:rsidR="00F454E5" w:rsidRPr="000F4502" w:rsidRDefault="00F454E5" w:rsidP="00480966">
            <w:pPr>
              <w:tabs>
                <w:tab w:val="left" w:pos="142"/>
              </w:tabs>
              <w:spacing w:line="276" w:lineRule="auto"/>
              <w:ind w:firstLine="567"/>
              <w:jc w:val="center"/>
              <w:rPr>
                <w:rFonts w:ascii="Times New Roman" w:hAnsi="Times New Roman"/>
                <w:sz w:val="20"/>
                <w:szCs w:val="20"/>
              </w:rPr>
            </w:pPr>
            <w:r w:rsidRPr="000F4502">
              <w:rPr>
                <w:rFonts w:ascii="Times New Roman" w:hAnsi="Times New Roman"/>
                <w:sz w:val="20"/>
                <w:szCs w:val="20"/>
                <w:lang w:eastAsia="ru-RU"/>
              </w:rPr>
              <w:t>Начальная (минимальная) цена лота в размере рыночной стоимости имущества по договору (</w:t>
            </w:r>
            <w:r w:rsidR="00654401" w:rsidRPr="000F4502">
              <w:rPr>
                <w:rFonts w:ascii="Times New Roman" w:hAnsi="Times New Roman"/>
                <w:sz w:val="20"/>
                <w:szCs w:val="20"/>
                <w:lang w:eastAsia="ru-RU"/>
              </w:rPr>
              <w:t xml:space="preserve">включая </w:t>
            </w:r>
            <w:r w:rsidRPr="000F4502">
              <w:rPr>
                <w:rFonts w:ascii="Times New Roman" w:hAnsi="Times New Roman"/>
                <w:sz w:val="20"/>
                <w:szCs w:val="20"/>
                <w:lang w:eastAsia="ru-RU"/>
              </w:rPr>
              <w:t>НДС), руб.</w:t>
            </w:r>
          </w:p>
        </w:tc>
      </w:tr>
      <w:tr w:rsidR="00F454E5" w:rsidRPr="000F4502" w:rsidTr="00F06296">
        <w:trPr>
          <w:trHeight w:val="1316"/>
        </w:trPr>
        <w:tc>
          <w:tcPr>
            <w:tcW w:w="722" w:type="dxa"/>
            <w:tcBorders>
              <w:top w:val="single" w:sz="4" w:space="0" w:color="auto"/>
              <w:left w:val="single" w:sz="4" w:space="0" w:color="auto"/>
              <w:bottom w:val="single" w:sz="4" w:space="0" w:color="auto"/>
              <w:right w:val="single" w:sz="4" w:space="0" w:color="auto"/>
            </w:tcBorders>
            <w:hideMark/>
          </w:tcPr>
          <w:p w:rsidR="00F454E5" w:rsidRPr="000F4502" w:rsidRDefault="00F454E5" w:rsidP="00480966">
            <w:pPr>
              <w:tabs>
                <w:tab w:val="left" w:pos="142"/>
              </w:tabs>
              <w:spacing w:line="276" w:lineRule="auto"/>
              <w:ind w:firstLine="567"/>
              <w:jc w:val="center"/>
              <w:rPr>
                <w:rFonts w:ascii="Times New Roman" w:hAnsi="Times New Roman"/>
                <w:sz w:val="24"/>
                <w:szCs w:val="24"/>
              </w:rPr>
            </w:pPr>
            <w:r w:rsidRPr="000F4502">
              <w:rPr>
                <w:rFonts w:ascii="Times New Roman" w:hAnsi="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hideMark/>
          </w:tcPr>
          <w:p w:rsidR="00F454E5" w:rsidRPr="000F4502" w:rsidRDefault="00F06296" w:rsidP="001B1794">
            <w:pPr>
              <w:tabs>
                <w:tab w:val="left" w:pos="142"/>
              </w:tabs>
              <w:spacing w:line="276" w:lineRule="auto"/>
              <w:rPr>
                <w:rFonts w:ascii="Times New Roman" w:hAnsi="Times New Roman"/>
                <w:sz w:val="24"/>
                <w:szCs w:val="24"/>
              </w:rPr>
            </w:pPr>
            <w:r w:rsidRPr="000F4502">
              <w:rPr>
                <w:rFonts w:ascii="Times New Roman" w:eastAsia="Times New Roman" w:hAnsi="Times New Roman"/>
                <w:sz w:val="24"/>
                <w:szCs w:val="24"/>
                <w:lang w:eastAsia="ru-RU"/>
              </w:rPr>
              <w:t>Административное здание</w:t>
            </w:r>
            <w:r w:rsidRPr="000F4502">
              <w:rPr>
                <w:rFonts w:ascii="Times New Roman" w:hAnsi="Times New Roman"/>
                <w:sz w:val="24"/>
                <w:szCs w:val="24"/>
              </w:rPr>
              <w:t xml:space="preserve"> </w:t>
            </w:r>
          </w:p>
        </w:tc>
        <w:tc>
          <w:tcPr>
            <w:tcW w:w="2112" w:type="dxa"/>
            <w:tcBorders>
              <w:top w:val="single" w:sz="4" w:space="0" w:color="auto"/>
              <w:left w:val="single" w:sz="4" w:space="0" w:color="auto"/>
              <w:bottom w:val="single" w:sz="4" w:space="0" w:color="auto"/>
              <w:right w:val="single" w:sz="4" w:space="0" w:color="auto"/>
            </w:tcBorders>
            <w:hideMark/>
          </w:tcPr>
          <w:p w:rsidR="00F454E5" w:rsidRPr="000F4502" w:rsidRDefault="00F06296" w:rsidP="001B1794">
            <w:pPr>
              <w:tabs>
                <w:tab w:val="left" w:pos="142"/>
              </w:tabs>
              <w:spacing w:line="276" w:lineRule="auto"/>
              <w:rPr>
                <w:rFonts w:ascii="Times New Roman" w:hAnsi="Times New Roman"/>
                <w:sz w:val="24"/>
                <w:szCs w:val="24"/>
              </w:rPr>
            </w:pPr>
            <w:r w:rsidRPr="000F4502">
              <w:rPr>
                <w:rFonts w:ascii="Times New Roman" w:eastAsia="Times New Roman" w:hAnsi="Times New Roman"/>
                <w:sz w:val="24"/>
                <w:szCs w:val="24"/>
                <w:lang w:eastAsia="ru-RU"/>
              </w:rPr>
              <w:t>Ханты- Мансийский автономный округ - Югра, г Нефтеюганск, Промышленная зона Пионерная, ул. Парковая, зд. 5</w:t>
            </w:r>
          </w:p>
        </w:tc>
        <w:tc>
          <w:tcPr>
            <w:tcW w:w="1454" w:type="dxa"/>
            <w:tcBorders>
              <w:top w:val="single" w:sz="4" w:space="0" w:color="auto"/>
              <w:left w:val="single" w:sz="4" w:space="0" w:color="auto"/>
              <w:bottom w:val="single" w:sz="4" w:space="0" w:color="auto"/>
              <w:right w:val="single" w:sz="4" w:space="0" w:color="auto"/>
            </w:tcBorders>
          </w:tcPr>
          <w:p w:rsidR="00F454E5" w:rsidRPr="000F4502" w:rsidRDefault="00F06296" w:rsidP="001B1794">
            <w:pPr>
              <w:tabs>
                <w:tab w:val="left" w:pos="142"/>
              </w:tabs>
              <w:spacing w:line="276" w:lineRule="auto"/>
              <w:rPr>
                <w:rFonts w:ascii="Times New Roman" w:hAnsi="Times New Roman"/>
                <w:sz w:val="24"/>
                <w:szCs w:val="24"/>
              </w:rPr>
            </w:pPr>
            <w:r w:rsidRPr="000F4502">
              <w:rPr>
                <w:rFonts w:ascii="Times New Roman" w:hAnsi="Times New Roman"/>
                <w:sz w:val="24"/>
                <w:szCs w:val="24"/>
              </w:rPr>
              <w:t>393,8</w:t>
            </w:r>
          </w:p>
        </w:tc>
        <w:tc>
          <w:tcPr>
            <w:tcW w:w="1665" w:type="dxa"/>
            <w:tcBorders>
              <w:top w:val="single" w:sz="4" w:space="0" w:color="auto"/>
              <w:left w:val="single" w:sz="4" w:space="0" w:color="auto"/>
              <w:right w:val="single" w:sz="4" w:space="0" w:color="auto"/>
            </w:tcBorders>
          </w:tcPr>
          <w:p w:rsidR="00F454E5" w:rsidRPr="000F4502" w:rsidRDefault="00F06296" w:rsidP="001B1794">
            <w:pPr>
              <w:tabs>
                <w:tab w:val="left" w:pos="142"/>
              </w:tabs>
              <w:spacing w:line="276" w:lineRule="auto"/>
              <w:rPr>
                <w:rFonts w:ascii="Times New Roman" w:hAnsi="Times New Roman"/>
                <w:sz w:val="24"/>
                <w:szCs w:val="24"/>
              </w:rPr>
            </w:pPr>
            <w:r w:rsidRPr="000F4502">
              <w:rPr>
                <w:rFonts w:ascii="Times New Roman" w:hAnsi="Times New Roman"/>
                <w:sz w:val="24"/>
                <w:szCs w:val="24"/>
              </w:rPr>
              <w:t>не</w:t>
            </w:r>
            <w:r w:rsidR="00F454E5" w:rsidRPr="000F4502">
              <w:rPr>
                <w:rFonts w:ascii="Times New Roman" w:hAnsi="Times New Roman"/>
                <w:sz w:val="24"/>
                <w:szCs w:val="24"/>
              </w:rPr>
              <w:t>жилое</w:t>
            </w:r>
          </w:p>
        </w:tc>
        <w:tc>
          <w:tcPr>
            <w:tcW w:w="2613" w:type="dxa"/>
            <w:tcBorders>
              <w:top w:val="single" w:sz="4" w:space="0" w:color="auto"/>
              <w:left w:val="single" w:sz="4" w:space="0" w:color="auto"/>
              <w:right w:val="single" w:sz="4" w:space="0" w:color="auto"/>
            </w:tcBorders>
          </w:tcPr>
          <w:p w:rsidR="00F454E5" w:rsidRPr="001B1794" w:rsidRDefault="00654401" w:rsidP="001B1794">
            <w:pPr>
              <w:widowControl w:val="0"/>
              <w:tabs>
                <w:tab w:val="left" w:pos="142"/>
              </w:tabs>
              <w:autoSpaceDE w:val="0"/>
              <w:autoSpaceDN w:val="0"/>
              <w:adjustRightInd w:val="0"/>
              <w:spacing w:line="276" w:lineRule="auto"/>
              <w:rPr>
                <w:rFonts w:ascii="Times New Roman" w:hAnsi="Times New Roman"/>
                <w:color w:val="000000"/>
                <w:sz w:val="24"/>
                <w:szCs w:val="24"/>
                <w:lang w:eastAsia="ru-RU"/>
              </w:rPr>
            </w:pPr>
            <w:r w:rsidRPr="000F4502">
              <w:rPr>
                <w:rFonts w:ascii="Times New Roman" w:hAnsi="Times New Roman"/>
                <w:color w:val="000000"/>
                <w:sz w:val="24"/>
                <w:szCs w:val="24"/>
                <w:lang w:eastAsia="ru-RU"/>
              </w:rPr>
              <w:t>1</w:t>
            </w:r>
            <w:r w:rsidR="00F454E5" w:rsidRPr="000F4502">
              <w:rPr>
                <w:rFonts w:ascii="Times New Roman" w:hAnsi="Times New Roman"/>
                <w:color w:val="000000"/>
                <w:sz w:val="24"/>
                <w:szCs w:val="24"/>
                <w:lang w:eastAsia="ru-RU"/>
              </w:rPr>
              <w:t>2 </w:t>
            </w:r>
            <w:r w:rsidRPr="000F4502">
              <w:rPr>
                <w:rFonts w:ascii="Times New Roman" w:hAnsi="Times New Roman"/>
                <w:color w:val="000000"/>
                <w:sz w:val="24"/>
                <w:szCs w:val="24"/>
                <w:lang w:eastAsia="ru-RU"/>
              </w:rPr>
              <w:t>990</w:t>
            </w:r>
            <w:r w:rsidR="001B1794">
              <w:rPr>
                <w:rFonts w:ascii="Times New Roman" w:hAnsi="Times New Roman"/>
                <w:color w:val="000000"/>
                <w:sz w:val="24"/>
                <w:szCs w:val="24"/>
                <w:lang w:eastAsia="ru-RU"/>
              </w:rPr>
              <w:t> </w:t>
            </w:r>
            <w:r w:rsidR="00F454E5" w:rsidRPr="000F4502">
              <w:rPr>
                <w:rFonts w:ascii="Times New Roman" w:hAnsi="Times New Roman"/>
                <w:color w:val="000000"/>
                <w:sz w:val="24"/>
                <w:szCs w:val="24"/>
                <w:lang w:eastAsia="ru-RU"/>
              </w:rPr>
              <w:t>000</w:t>
            </w:r>
            <w:r w:rsidR="001B1794">
              <w:rPr>
                <w:rFonts w:ascii="Times New Roman" w:hAnsi="Times New Roman"/>
                <w:color w:val="000000"/>
                <w:sz w:val="24"/>
                <w:szCs w:val="24"/>
                <w:lang w:eastAsia="ru-RU"/>
              </w:rPr>
              <w:t xml:space="preserve"> </w:t>
            </w:r>
            <w:r w:rsidR="00F454E5" w:rsidRPr="000F4502">
              <w:rPr>
                <w:rFonts w:ascii="Times New Roman" w:hAnsi="Times New Roman"/>
                <w:color w:val="000000"/>
                <w:sz w:val="24"/>
                <w:szCs w:val="24"/>
                <w:lang w:eastAsia="ru-RU"/>
              </w:rPr>
              <w:t>(</w:t>
            </w:r>
            <w:r w:rsidRPr="000F4502">
              <w:rPr>
                <w:rFonts w:ascii="Times New Roman" w:hAnsi="Times New Roman"/>
                <w:color w:val="000000"/>
                <w:sz w:val="24"/>
                <w:szCs w:val="24"/>
                <w:lang w:eastAsia="ru-RU"/>
              </w:rPr>
              <w:t xml:space="preserve">двенадцать миллионов девятьсот девяносто тысяч рублей </w:t>
            </w:r>
            <w:r w:rsidR="00F454E5" w:rsidRPr="000F4502">
              <w:rPr>
                <w:rFonts w:ascii="Times New Roman" w:hAnsi="Times New Roman"/>
                <w:color w:val="000000"/>
                <w:sz w:val="24"/>
                <w:szCs w:val="24"/>
                <w:lang w:eastAsia="ru-RU"/>
              </w:rPr>
              <w:t>00 копеек)</w:t>
            </w:r>
          </w:p>
        </w:tc>
      </w:tr>
    </w:tbl>
    <w:p w:rsidR="00F06296" w:rsidRPr="000F4502" w:rsidRDefault="00480966" w:rsidP="00480966">
      <w:pPr>
        <w:pStyle w:val="aa"/>
        <w:tabs>
          <w:tab w:val="left" w:pos="142"/>
          <w:tab w:val="left" w:pos="993"/>
        </w:tabs>
        <w:spacing w:after="0"/>
        <w:ind w:firstLine="567"/>
        <w:jc w:val="both"/>
        <w:rPr>
          <w:rFonts w:ascii="Times New Roman" w:hAnsi="Times New Roman"/>
          <w:sz w:val="24"/>
          <w:szCs w:val="24"/>
          <w:lang w:eastAsia="ru-RU"/>
        </w:rPr>
      </w:pPr>
      <w:r w:rsidRPr="00480966">
        <w:rPr>
          <w:rFonts w:ascii="Times New Roman" w:hAnsi="Times New Roman"/>
          <w:sz w:val="24"/>
          <w:szCs w:val="24"/>
          <w:lang w:eastAsia="ru-RU"/>
        </w:rPr>
        <w:t>В отношении Имущества имеется следующее обременение: аренда на основании Договора аренды от "15" октября 2022 г. заключенного между ООО «Шанс» (далее - Арендатор) и Продавцом. Субаренда на основании договора Субаренды заключенного между ООО «Шанс» и ООО «РН-Бурение».  Переход права собственности на Имущество к Покупателю не является основанием для изменения или расторжения указанного Договора аренды.</w:t>
      </w:r>
    </w:p>
    <w:p w:rsidR="00F454E5" w:rsidRPr="000F4502" w:rsidRDefault="00F454E5" w:rsidP="00480966">
      <w:pPr>
        <w:pStyle w:val="aa"/>
        <w:tabs>
          <w:tab w:val="left" w:pos="142"/>
          <w:tab w:val="left" w:pos="993"/>
        </w:tabs>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 xml:space="preserve">3. Для участия в аукционе претендент обеспечивает перечисление </w:t>
      </w:r>
      <w:r w:rsidRPr="000F4502">
        <w:rPr>
          <w:rFonts w:ascii="Times New Roman" w:hAnsi="Times New Roman"/>
          <w:b/>
          <w:sz w:val="24"/>
          <w:szCs w:val="24"/>
          <w:lang w:eastAsia="ru-RU"/>
        </w:rPr>
        <w:t>задатка</w:t>
      </w:r>
      <w:r w:rsidRPr="000F4502">
        <w:rPr>
          <w:rFonts w:ascii="Times New Roman" w:hAnsi="Times New Roman"/>
          <w:sz w:val="24"/>
          <w:szCs w:val="24"/>
          <w:lang w:eastAsia="ru-RU"/>
        </w:rPr>
        <w:t xml:space="preserve"> </w:t>
      </w:r>
      <w:r w:rsidRPr="000F4502">
        <w:rPr>
          <w:rFonts w:ascii="Times New Roman" w:hAnsi="Times New Roman"/>
          <w:b/>
          <w:sz w:val="24"/>
          <w:szCs w:val="24"/>
          <w:lang w:eastAsia="ru-RU"/>
        </w:rPr>
        <w:t>на расчетный счет Организатора</w:t>
      </w:r>
      <w:r w:rsidRPr="000F4502">
        <w:rPr>
          <w:rFonts w:ascii="Times New Roman" w:hAnsi="Times New Roman"/>
          <w:sz w:val="24"/>
          <w:szCs w:val="24"/>
          <w:lang w:eastAsia="ru-RU"/>
        </w:rPr>
        <w:t xml:space="preserve"> аукциона в размере:</w:t>
      </w:r>
      <w:r w:rsidR="00954F60" w:rsidRPr="000F4502">
        <w:rPr>
          <w:rFonts w:ascii="Times New Roman" w:hAnsi="Times New Roman"/>
          <w:sz w:val="24"/>
          <w:szCs w:val="24"/>
          <w:lang w:eastAsia="ru-RU"/>
        </w:rPr>
        <w:t xml:space="preserve"> </w:t>
      </w:r>
      <w:r w:rsidR="00190188" w:rsidRPr="000F4502">
        <w:rPr>
          <w:rFonts w:ascii="Times New Roman" w:eastAsia="Times New Roman" w:hAnsi="Times New Roman"/>
          <w:bCs/>
          <w:sz w:val="24"/>
          <w:szCs w:val="24"/>
          <w:lang w:eastAsia="ru-RU"/>
        </w:rPr>
        <w:t>2 598 000</w:t>
      </w:r>
      <w:r w:rsidRPr="000F4502">
        <w:rPr>
          <w:rFonts w:ascii="Times New Roman" w:eastAsia="Times New Roman" w:hAnsi="Times New Roman"/>
          <w:bCs/>
          <w:sz w:val="24"/>
          <w:szCs w:val="24"/>
          <w:lang w:eastAsia="ru-RU"/>
        </w:rPr>
        <w:t xml:space="preserve"> (</w:t>
      </w:r>
      <w:r w:rsidR="00190188" w:rsidRPr="000F4502">
        <w:rPr>
          <w:rFonts w:ascii="Times New Roman" w:eastAsia="Times New Roman" w:hAnsi="Times New Roman"/>
          <w:bCs/>
          <w:sz w:val="24"/>
          <w:szCs w:val="24"/>
          <w:lang w:eastAsia="ru-RU"/>
        </w:rPr>
        <w:t>два миллиона пятьсот девяносто восемь тысяч</w:t>
      </w:r>
      <w:r w:rsidRPr="000F4502">
        <w:rPr>
          <w:rFonts w:ascii="Times New Roman" w:eastAsia="Times New Roman" w:hAnsi="Times New Roman"/>
          <w:bCs/>
          <w:sz w:val="24"/>
          <w:szCs w:val="24"/>
          <w:lang w:eastAsia="ru-RU"/>
        </w:rPr>
        <w:t xml:space="preserve">) рублей 00 копеек, что соответствует </w:t>
      </w:r>
      <w:r w:rsidR="00190188" w:rsidRPr="000F4502">
        <w:rPr>
          <w:rFonts w:ascii="Times New Roman" w:eastAsia="Times New Roman" w:hAnsi="Times New Roman"/>
          <w:bCs/>
          <w:sz w:val="24"/>
          <w:szCs w:val="24"/>
          <w:lang w:eastAsia="ru-RU"/>
        </w:rPr>
        <w:t>2</w:t>
      </w:r>
      <w:r w:rsidRPr="000F4502">
        <w:rPr>
          <w:rFonts w:ascii="Times New Roman" w:eastAsia="Times New Roman" w:hAnsi="Times New Roman"/>
          <w:bCs/>
          <w:sz w:val="24"/>
          <w:szCs w:val="24"/>
          <w:lang w:eastAsia="ru-RU"/>
        </w:rPr>
        <w:t>0% от начальной цены аукциона (</w:t>
      </w:r>
      <w:r w:rsidR="00190188" w:rsidRPr="000F4502">
        <w:rPr>
          <w:rFonts w:ascii="Times New Roman" w:eastAsia="Times New Roman" w:hAnsi="Times New Roman"/>
          <w:bCs/>
          <w:sz w:val="24"/>
          <w:szCs w:val="24"/>
          <w:lang w:eastAsia="ru-RU"/>
        </w:rPr>
        <w:t>в</w:t>
      </w:r>
      <w:r w:rsidR="00DC3DD8" w:rsidRPr="000F4502">
        <w:rPr>
          <w:rFonts w:ascii="Times New Roman" w:eastAsia="Times New Roman" w:hAnsi="Times New Roman"/>
          <w:bCs/>
          <w:sz w:val="24"/>
          <w:szCs w:val="24"/>
          <w:lang w:eastAsia="ru-RU"/>
        </w:rPr>
        <w:t>ключая</w:t>
      </w:r>
      <w:r w:rsidR="00190188" w:rsidRPr="000F4502">
        <w:rPr>
          <w:rFonts w:ascii="Times New Roman" w:eastAsia="Times New Roman" w:hAnsi="Times New Roman"/>
          <w:bCs/>
          <w:sz w:val="24"/>
          <w:szCs w:val="24"/>
          <w:lang w:eastAsia="ru-RU"/>
        </w:rPr>
        <w:t xml:space="preserve"> </w:t>
      </w:r>
      <w:r w:rsidRPr="000F4502">
        <w:rPr>
          <w:rFonts w:ascii="Times New Roman" w:eastAsia="Times New Roman" w:hAnsi="Times New Roman"/>
          <w:bCs/>
          <w:sz w:val="24"/>
          <w:szCs w:val="24"/>
          <w:lang w:eastAsia="ru-RU"/>
        </w:rPr>
        <w:t>НДС).</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b/>
          <w:sz w:val="24"/>
          <w:szCs w:val="24"/>
          <w:u w:val="single"/>
          <w:lang w:eastAsia="ru-RU"/>
        </w:rPr>
      </w:pPr>
      <w:r w:rsidRPr="000F4502">
        <w:rPr>
          <w:rFonts w:ascii="Times New Roman" w:hAnsi="Times New Roman"/>
          <w:b/>
          <w:sz w:val="24"/>
          <w:szCs w:val="24"/>
          <w:u w:val="single"/>
          <w:lang w:eastAsia="ru-RU"/>
        </w:rPr>
        <w:t>Реквизиты счета для перечисления денежных средств в качестве задатка:</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 xml:space="preserve">Счёт №: 40702810600070002433 </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Наименование: Нефтеюганское городское муниципальное унитарное предприятие "Школьное питание"</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 xml:space="preserve">ИНН 8604050376 </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КПП 860401001</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 xml:space="preserve">Название: Ф-Л ЗАПАДНО-СИБИРСКИЙ ПАО БАНКА "ФК ОТКРЫТИЕ" </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lastRenderedPageBreak/>
        <w:t xml:space="preserve">ИНН: 7706092528 </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 xml:space="preserve">КПП: 860143001 </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БИК: 047162812</w:t>
      </w:r>
    </w:p>
    <w:p w:rsidR="00654401"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 xml:space="preserve">Город: ХАНТЫ-МАНСИЙСК </w:t>
      </w:r>
    </w:p>
    <w:p w:rsidR="00F454E5" w:rsidRPr="000F4502" w:rsidRDefault="00654401"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Корр. счёт: 30101810465777100812</w:t>
      </w:r>
      <w:r w:rsidR="00F454E5" w:rsidRPr="000F4502">
        <w:rPr>
          <w:rFonts w:ascii="Times New Roman" w:hAnsi="Times New Roman"/>
          <w:sz w:val="24"/>
          <w:szCs w:val="24"/>
        </w:rPr>
        <w:tab/>
      </w:r>
    </w:p>
    <w:p w:rsidR="00F454E5" w:rsidRPr="000F4502" w:rsidRDefault="00F454E5" w:rsidP="00480966">
      <w:pPr>
        <w:shd w:val="clear" w:color="auto" w:fill="FFFFFF"/>
        <w:tabs>
          <w:tab w:val="left" w:pos="0"/>
          <w:tab w:val="left" w:pos="142"/>
          <w:tab w:val="left" w:pos="540"/>
          <w:tab w:val="left" w:pos="1080"/>
        </w:tabs>
        <w:spacing w:after="0"/>
        <w:ind w:firstLine="567"/>
        <w:contextualSpacing/>
        <w:jc w:val="both"/>
        <w:rPr>
          <w:rFonts w:ascii="Times New Roman" w:hAnsi="Times New Roman"/>
          <w:sz w:val="24"/>
          <w:szCs w:val="24"/>
        </w:rPr>
      </w:pPr>
      <w:r w:rsidRPr="000F4502">
        <w:rPr>
          <w:rFonts w:ascii="Times New Roman" w:hAnsi="Times New Roman"/>
          <w:sz w:val="24"/>
          <w:szCs w:val="24"/>
        </w:rPr>
        <w:t>Задаток должен поступить на счет Организатора аукциона не позднее  даты окончания приема заявок на участие в аукционе, а именно не позднее «2</w:t>
      </w:r>
      <w:r w:rsidR="007C2C01">
        <w:rPr>
          <w:rFonts w:ascii="Times New Roman" w:hAnsi="Times New Roman"/>
          <w:sz w:val="24"/>
          <w:szCs w:val="24"/>
        </w:rPr>
        <w:t>0</w:t>
      </w:r>
      <w:r w:rsidRPr="000F4502">
        <w:rPr>
          <w:rFonts w:ascii="Times New Roman" w:hAnsi="Times New Roman"/>
          <w:sz w:val="24"/>
          <w:szCs w:val="24"/>
        </w:rPr>
        <w:t xml:space="preserve">» </w:t>
      </w:r>
      <w:r w:rsidR="007C2C01">
        <w:rPr>
          <w:rFonts w:ascii="Times New Roman" w:hAnsi="Times New Roman"/>
          <w:sz w:val="24"/>
          <w:szCs w:val="24"/>
        </w:rPr>
        <w:t>августа</w:t>
      </w:r>
      <w:r w:rsidRPr="000F4502">
        <w:rPr>
          <w:rFonts w:ascii="Times New Roman" w:hAnsi="Times New Roman"/>
          <w:sz w:val="24"/>
          <w:szCs w:val="24"/>
        </w:rPr>
        <w:t xml:space="preserve"> 2023г.</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В платежном документе в графе "Получатель" необходимо указать: </w:t>
      </w:r>
      <w:r w:rsidR="00252D4A" w:rsidRPr="000F4502">
        <w:rPr>
          <w:rFonts w:ascii="Times New Roman" w:eastAsia="Times New Roman" w:hAnsi="Times New Roman"/>
          <w:sz w:val="24"/>
          <w:szCs w:val="24"/>
          <w:lang w:val="x-none" w:eastAsia="x-none"/>
        </w:rPr>
        <w:t>НГ МУП «Школьное питание»</w:t>
      </w:r>
      <w:r w:rsidRPr="000F4502">
        <w:rPr>
          <w:rFonts w:ascii="Times New Roman" w:hAnsi="Times New Roman"/>
          <w:sz w:val="24"/>
          <w:szCs w:val="24"/>
        </w:rPr>
        <w:t xml:space="preserve">, а в графе "Назначение платежа": "Задаток для участия в аукционе на право заключения договора купли-продажи на объект </w:t>
      </w:r>
      <w:r w:rsidR="00252D4A" w:rsidRPr="000F4502">
        <w:rPr>
          <w:rFonts w:ascii="Times New Roman" w:hAnsi="Times New Roman"/>
          <w:sz w:val="24"/>
          <w:szCs w:val="24"/>
        </w:rPr>
        <w:t>недвижимости</w:t>
      </w:r>
      <w:r w:rsidRPr="000F4502">
        <w:rPr>
          <w:rFonts w:ascii="Times New Roman" w:hAnsi="Times New Roman"/>
          <w:sz w:val="24"/>
          <w:szCs w:val="24"/>
        </w:rPr>
        <w:t xml:space="preserve"> по адресу: </w:t>
      </w:r>
      <w:r w:rsidR="00252D4A" w:rsidRPr="000F4502">
        <w:rPr>
          <w:rFonts w:ascii="Times New Roman" w:eastAsia="Times New Roman" w:hAnsi="Times New Roman"/>
          <w:sz w:val="24"/>
          <w:szCs w:val="24"/>
          <w:lang w:eastAsia="ru-RU"/>
        </w:rPr>
        <w:t>Ханты- Мансийский автономный округ - Югра, г Нефтеюганск, Промышленная зона Пионерная, ул. Парковая, зд. 5</w:t>
      </w:r>
      <w:r w:rsidR="00B33913" w:rsidRPr="000F4502">
        <w:rPr>
          <w:rFonts w:ascii="Times New Roman" w:eastAsia="Times New Roman" w:hAnsi="Times New Roman"/>
          <w:sz w:val="24"/>
          <w:szCs w:val="24"/>
          <w:lang w:eastAsia="ru-RU"/>
        </w:rPr>
        <w:t>,</w:t>
      </w:r>
      <w:r w:rsidR="00252D4A" w:rsidRPr="000F4502">
        <w:rPr>
          <w:rFonts w:ascii="Times New Roman" w:eastAsia="Times New Roman" w:hAnsi="Times New Roman"/>
          <w:sz w:val="24"/>
          <w:szCs w:val="24"/>
          <w:lang w:eastAsia="ru-RU"/>
        </w:rPr>
        <w:t xml:space="preserve"> </w:t>
      </w:r>
      <w:r w:rsidR="00B33913" w:rsidRPr="000F4502">
        <w:rPr>
          <w:rFonts w:ascii="Times New Roman" w:hAnsi="Times New Roman"/>
          <w:sz w:val="24"/>
          <w:szCs w:val="24"/>
        </w:rPr>
        <w:t>включая</w:t>
      </w:r>
      <w:r w:rsidR="00252D4A" w:rsidRPr="000F4502">
        <w:rPr>
          <w:rFonts w:ascii="Times New Roman" w:hAnsi="Times New Roman"/>
          <w:sz w:val="24"/>
          <w:szCs w:val="24"/>
        </w:rPr>
        <w:t xml:space="preserve"> </w:t>
      </w:r>
      <w:r w:rsidRPr="000F4502">
        <w:rPr>
          <w:rFonts w:ascii="Times New Roman" w:hAnsi="Times New Roman"/>
          <w:sz w:val="24"/>
          <w:szCs w:val="24"/>
        </w:rPr>
        <w:t xml:space="preserve">НДС”. </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(претендента) участником аукциона по соответствующему лоту.</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4. Место приема заявок на участие в аукционе:</w:t>
      </w:r>
      <w:r w:rsidR="00F83CA1" w:rsidRPr="000F4502">
        <w:rPr>
          <w:rFonts w:ascii="Times New Roman" w:hAnsi="Times New Roman"/>
          <w:sz w:val="24"/>
          <w:szCs w:val="24"/>
        </w:rPr>
        <w:t xml:space="preserve"> ХМАО-Югра, г.Нефтеюганск, 7мкр., стр.16</w:t>
      </w:r>
      <w:r w:rsidRPr="000F4502">
        <w:rPr>
          <w:rFonts w:ascii="Times New Roman" w:hAnsi="Times New Roman"/>
          <w:sz w:val="24"/>
          <w:szCs w:val="24"/>
        </w:rPr>
        <w:t xml:space="preserve"> кабинет 1</w:t>
      </w:r>
      <w:r w:rsidR="00F83CA1" w:rsidRPr="000F4502">
        <w:rPr>
          <w:rFonts w:ascii="Times New Roman" w:hAnsi="Times New Roman"/>
          <w:sz w:val="24"/>
          <w:szCs w:val="24"/>
        </w:rPr>
        <w:t>13</w:t>
      </w:r>
      <w:r w:rsidRPr="000F4502">
        <w:rPr>
          <w:rFonts w:ascii="Times New Roman" w:hAnsi="Times New Roman"/>
          <w:sz w:val="24"/>
          <w:szCs w:val="24"/>
        </w:rPr>
        <w:t>.</w:t>
      </w:r>
    </w:p>
    <w:p w:rsidR="00480966" w:rsidRPr="00480966" w:rsidRDefault="00480966" w:rsidP="00480966">
      <w:pPr>
        <w:tabs>
          <w:tab w:val="left" w:pos="142"/>
        </w:tabs>
        <w:spacing w:after="0"/>
        <w:ind w:firstLine="567"/>
        <w:jc w:val="both"/>
        <w:rPr>
          <w:rFonts w:ascii="Times New Roman" w:hAnsi="Times New Roman"/>
          <w:sz w:val="24"/>
          <w:szCs w:val="24"/>
        </w:rPr>
      </w:pPr>
      <w:r w:rsidRPr="00480966">
        <w:rPr>
          <w:rFonts w:ascii="Times New Roman" w:hAnsi="Times New Roman"/>
          <w:sz w:val="24"/>
          <w:szCs w:val="24"/>
        </w:rPr>
        <w:t>Прием заявок на участие в аукционе осуществляется со дня размещения извещения о проведении аукционав муниципальной газете «Здрав</w:t>
      </w:r>
      <w:r w:rsidR="00D73381">
        <w:rPr>
          <w:rFonts w:ascii="Times New Roman" w:hAnsi="Times New Roman"/>
          <w:sz w:val="24"/>
          <w:szCs w:val="24"/>
        </w:rPr>
        <w:t>с</w:t>
      </w:r>
      <w:r w:rsidRPr="00480966">
        <w:rPr>
          <w:rFonts w:ascii="Times New Roman" w:hAnsi="Times New Roman"/>
          <w:sz w:val="24"/>
          <w:szCs w:val="24"/>
        </w:rPr>
        <w:t>твуйте, нефтеюганцы!» в рабочие дни с 8 ч. 00 мин. до 17 ч. 00 мин. (перерыв на обед с 12 ч. 00 мин. до 13 ч. 00 мин.), время местное: с «21» июля 2023 г. по «20» августа 2023 г.</w:t>
      </w:r>
    </w:p>
    <w:p w:rsidR="00480966" w:rsidRPr="00480966" w:rsidRDefault="00480966" w:rsidP="00480966">
      <w:pPr>
        <w:pStyle w:val="ac"/>
        <w:numPr>
          <w:ilvl w:val="0"/>
          <w:numId w:val="4"/>
        </w:numPr>
        <w:tabs>
          <w:tab w:val="left" w:pos="142"/>
        </w:tabs>
        <w:spacing w:after="0"/>
        <w:ind w:left="0" w:firstLine="426"/>
        <w:jc w:val="both"/>
        <w:rPr>
          <w:rFonts w:ascii="Times New Roman" w:hAnsi="Times New Roman"/>
          <w:sz w:val="24"/>
          <w:szCs w:val="24"/>
        </w:rPr>
      </w:pPr>
      <w:r w:rsidRPr="00480966">
        <w:rPr>
          <w:rFonts w:ascii="Times New Roman" w:hAnsi="Times New Roman"/>
          <w:sz w:val="24"/>
          <w:szCs w:val="24"/>
        </w:rPr>
        <w:t>Начало рассмотрения заявок на участие в аукционе: «21» августа 2023 г. в 09 ч.00 мин. по местному времени.</w:t>
      </w:r>
    </w:p>
    <w:p w:rsidR="00480966" w:rsidRPr="00480966" w:rsidRDefault="00480966" w:rsidP="00480966">
      <w:pPr>
        <w:pStyle w:val="ac"/>
        <w:numPr>
          <w:ilvl w:val="0"/>
          <w:numId w:val="4"/>
        </w:numPr>
        <w:tabs>
          <w:tab w:val="left" w:pos="142"/>
        </w:tabs>
        <w:spacing w:after="0"/>
        <w:ind w:left="0" w:firstLine="426"/>
        <w:jc w:val="both"/>
        <w:rPr>
          <w:rFonts w:ascii="Times New Roman" w:hAnsi="Times New Roman"/>
          <w:sz w:val="24"/>
          <w:szCs w:val="24"/>
        </w:rPr>
      </w:pPr>
      <w:r w:rsidRPr="00480966">
        <w:rPr>
          <w:rFonts w:ascii="Times New Roman" w:hAnsi="Times New Roman"/>
          <w:sz w:val="24"/>
          <w:szCs w:val="24"/>
        </w:rPr>
        <w:t>Дата, место и время проведения аукциона:</w:t>
      </w:r>
    </w:p>
    <w:p w:rsidR="00F454E5" w:rsidRPr="000F4502" w:rsidRDefault="00480966" w:rsidP="00480966">
      <w:pPr>
        <w:tabs>
          <w:tab w:val="left" w:pos="142"/>
        </w:tabs>
        <w:spacing w:after="0"/>
        <w:ind w:firstLine="426"/>
        <w:jc w:val="both"/>
        <w:rPr>
          <w:rFonts w:ascii="Times New Roman" w:hAnsi="Times New Roman"/>
          <w:sz w:val="24"/>
          <w:szCs w:val="24"/>
        </w:rPr>
      </w:pPr>
      <w:r w:rsidRPr="00480966">
        <w:rPr>
          <w:rFonts w:ascii="Times New Roman" w:hAnsi="Times New Roman"/>
          <w:sz w:val="24"/>
          <w:szCs w:val="24"/>
        </w:rPr>
        <w:t>«21» августа 2023 г. в 10 ч. 00 мин. по местному времени по адресу: ХМАО-Югра, г.Нефтеюганск, 7 мкр., стр.16. кабинет 105</w:t>
      </w:r>
      <w:r w:rsidR="00F454E5" w:rsidRPr="000F4502">
        <w:rPr>
          <w:rFonts w:ascii="Times New Roman" w:hAnsi="Times New Roman"/>
          <w:sz w:val="24"/>
          <w:szCs w:val="24"/>
        </w:rPr>
        <w:t xml:space="preserve">6. Документация об аукционе размещена на официальном сайте </w:t>
      </w:r>
      <w:r>
        <w:rPr>
          <w:rFonts w:ascii="Times New Roman" w:hAnsi="Times New Roman"/>
          <w:sz w:val="24"/>
          <w:szCs w:val="24"/>
        </w:rPr>
        <w:t xml:space="preserve">учреждения </w:t>
      </w:r>
      <w:r w:rsidRPr="00480966">
        <w:rPr>
          <w:rFonts w:ascii="Times New Roman" w:hAnsi="Times New Roman"/>
          <w:sz w:val="24"/>
          <w:szCs w:val="24"/>
        </w:rPr>
        <w:t xml:space="preserve">https://khp86.ru/ </w:t>
      </w:r>
      <w:r w:rsidR="00F454E5" w:rsidRPr="000F4502">
        <w:rPr>
          <w:rFonts w:ascii="Times New Roman" w:hAnsi="Times New Roman"/>
          <w:sz w:val="24"/>
          <w:szCs w:val="24"/>
        </w:rPr>
        <w:t>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7. Заявитель в установленном порядке подает заявку на участие в аукционе в письменной форме (приложение № 3 к аукционной документации) и документы в соответствии с информационной картой торгов (приложение № 2 к аукционной документации). </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Лицо, подавшее заявку на участие в аукционе и документы, предусмотренные информационной картой торгов, признанное аукционной комиссией допущенным участником, имеет право принять участие в торгах.</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8. Организатор аукциона вправе принять решение о внесении изменений в извещение о проведении аукциона не позднее чем за</w:t>
      </w:r>
      <w:r w:rsidR="00EB31D0" w:rsidRPr="000F4502">
        <w:rPr>
          <w:rFonts w:ascii="Times New Roman" w:hAnsi="Times New Roman"/>
          <w:sz w:val="24"/>
          <w:szCs w:val="24"/>
        </w:rPr>
        <w:t xml:space="preserve"> один</w:t>
      </w:r>
      <w:r w:rsidRPr="000F4502">
        <w:rPr>
          <w:rFonts w:ascii="Times New Roman" w:hAnsi="Times New Roman"/>
          <w:sz w:val="24"/>
          <w:szCs w:val="24"/>
        </w:rPr>
        <w:t xml:space="preserve"> календарны</w:t>
      </w:r>
      <w:r w:rsidR="00EB31D0" w:rsidRPr="000F4502">
        <w:rPr>
          <w:rFonts w:ascii="Times New Roman" w:hAnsi="Times New Roman"/>
          <w:sz w:val="24"/>
          <w:szCs w:val="24"/>
        </w:rPr>
        <w:t>й</w:t>
      </w:r>
      <w:r w:rsidRPr="000F4502">
        <w:rPr>
          <w:rFonts w:ascii="Times New Roman" w:hAnsi="Times New Roman"/>
          <w:sz w:val="24"/>
          <w:szCs w:val="24"/>
        </w:rPr>
        <w:t xml:space="preserve"> д</w:t>
      </w:r>
      <w:r w:rsidR="00EB31D0" w:rsidRPr="000F4502">
        <w:rPr>
          <w:rFonts w:ascii="Times New Roman" w:hAnsi="Times New Roman"/>
          <w:sz w:val="24"/>
          <w:szCs w:val="24"/>
        </w:rPr>
        <w:t>ень</w:t>
      </w:r>
      <w:r w:rsidRPr="000F4502">
        <w:rPr>
          <w:rFonts w:ascii="Times New Roman" w:hAnsi="Times New Roman"/>
          <w:sz w:val="24"/>
          <w:szCs w:val="24"/>
        </w:rPr>
        <w:t xml:space="preserve"> до даты окончания подачи заявок на участие в аукционе, а именно до «</w:t>
      </w:r>
      <w:r w:rsidR="00480966">
        <w:rPr>
          <w:rFonts w:ascii="Times New Roman" w:hAnsi="Times New Roman"/>
          <w:sz w:val="24"/>
          <w:szCs w:val="24"/>
        </w:rPr>
        <w:t>20</w:t>
      </w:r>
      <w:r w:rsidRPr="000F4502">
        <w:rPr>
          <w:rFonts w:ascii="Times New Roman" w:hAnsi="Times New Roman"/>
          <w:sz w:val="24"/>
          <w:szCs w:val="24"/>
        </w:rPr>
        <w:t xml:space="preserve">» </w:t>
      </w:r>
      <w:r w:rsidR="00480966">
        <w:rPr>
          <w:rFonts w:ascii="Times New Roman" w:hAnsi="Times New Roman"/>
          <w:sz w:val="24"/>
          <w:szCs w:val="24"/>
        </w:rPr>
        <w:t>августа</w:t>
      </w:r>
      <w:r w:rsidRPr="000F4502">
        <w:rPr>
          <w:rFonts w:ascii="Times New Roman" w:hAnsi="Times New Roman"/>
          <w:sz w:val="24"/>
          <w:szCs w:val="24"/>
        </w:rPr>
        <w:t xml:space="preserve"> 2023 г.</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Изменение объекта аукциона не допускается.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 xml:space="preserve">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w:t>
      </w:r>
      <w:r w:rsidR="00EB31D0" w:rsidRPr="000F4502">
        <w:rPr>
          <w:rFonts w:ascii="Times New Roman" w:hAnsi="Times New Roman"/>
          <w:sz w:val="24"/>
          <w:szCs w:val="24"/>
        </w:rPr>
        <w:t>один календарный день до даты окончания подачи заявок на участие в аукционе, а именно до «2</w:t>
      </w:r>
      <w:r w:rsidR="00480966">
        <w:rPr>
          <w:rFonts w:ascii="Times New Roman" w:hAnsi="Times New Roman"/>
          <w:sz w:val="24"/>
          <w:szCs w:val="24"/>
        </w:rPr>
        <w:t>0</w:t>
      </w:r>
      <w:r w:rsidR="00EB31D0" w:rsidRPr="000F4502">
        <w:rPr>
          <w:rFonts w:ascii="Times New Roman" w:hAnsi="Times New Roman"/>
          <w:sz w:val="24"/>
          <w:szCs w:val="24"/>
        </w:rPr>
        <w:t xml:space="preserve">» </w:t>
      </w:r>
      <w:r w:rsidR="00480966">
        <w:rPr>
          <w:rFonts w:ascii="Times New Roman" w:hAnsi="Times New Roman"/>
          <w:sz w:val="24"/>
          <w:szCs w:val="24"/>
        </w:rPr>
        <w:t xml:space="preserve">августа </w:t>
      </w:r>
      <w:r w:rsidR="00EB31D0" w:rsidRPr="000F4502">
        <w:rPr>
          <w:rFonts w:ascii="Times New Roman" w:hAnsi="Times New Roman"/>
          <w:sz w:val="24"/>
          <w:szCs w:val="24"/>
        </w:rPr>
        <w:t>2023 г</w:t>
      </w:r>
      <w:r w:rsidRPr="000F4502">
        <w:rPr>
          <w:rFonts w:ascii="Times New Roman" w:hAnsi="Times New Roman"/>
          <w:sz w:val="24"/>
          <w:szCs w:val="24"/>
        </w:rPr>
        <w:t>.</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10. Организатор аукциона вправе отказаться от проведения аукциона не позднее чем </w:t>
      </w:r>
      <w:r w:rsidR="00EB31D0" w:rsidRPr="000F4502">
        <w:rPr>
          <w:rFonts w:ascii="Times New Roman" w:hAnsi="Times New Roman"/>
          <w:sz w:val="24"/>
          <w:szCs w:val="24"/>
        </w:rPr>
        <w:t xml:space="preserve">за один календарный день до даты окончания подачи заявок на участие в аукционе, а именно до </w:t>
      </w:r>
      <w:r w:rsidR="00480966" w:rsidRPr="000F4502">
        <w:rPr>
          <w:rFonts w:ascii="Times New Roman" w:hAnsi="Times New Roman"/>
          <w:sz w:val="24"/>
          <w:szCs w:val="24"/>
        </w:rPr>
        <w:t>«2</w:t>
      </w:r>
      <w:r w:rsidR="00480966">
        <w:rPr>
          <w:rFonts w:ascii="Times New Roman" w:hAnsi="Times New Roman"/>
          <w:sz w:val="24"/>
          <w:szCs w:val="24"/>
        </w:rPr>
        <w:t>0</w:t>
      </w:r>
      <w:r w:rsidR="00480966" w:rsidRPr="000F4502">
        <w:rPr>
          <w:rFonts w:ascii="Times New Roman" w:hAnsi="Times New Roman"/>
          <w:sz w:val="24"/>
          <w:szCs w:val="24"/>
        </w:rPr>
        <w:t xml:space="preserve">» </w:t>
      </w:r>
      <w:r w:rsidR="00480966">
        <w:rPr>
          <w:rFonts w:ascii="Times New Roman" w:hAnsi="Times New Roman"/>
          <w:sz w:val="24"/>
          <w:szCs w:val="24"/>
        </w:rPr>
        <w:t xml:space="preserve">августа </w:t>
      </w:r>
      <w:r w:rsidR="00480966" w:rsidRPr="000F4502">
        <w:rPr>
          <w:rFonts w:ascii="Times New Roman" w:hAnsi="Times New Roman"/>
          <w:sz w:val="24"/>
          <w:szCs w:val="24"/>
        </w:rPr>
        <w:t>2023 г.</w:t>
      </w:r>
      <w:r w:rsidRPr="000F4502">
        <w:rPr>
          <w:rFonts w:ascii="Times New Roman" w:hAnsi="Times New Roman"/>
          <w:sz w:val="24"/>
          <w:szCs w:val="24"/>
        </w:rPr>
        <w:t xml:space="preserve">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 Победителем аукциона признается лицо, предложившее наиболее высокую цену договора.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12.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w:t>
      </w:r>
      <w:r w:rsidR="00480966" w:rsidRPr="000F4502">
        <w:rPr>
          <w:rFonts w:ascii="Times New Roman" w:hAnsi="Times New Roman"/>
          <w:sz w:val="24"/>
          <w:szCs w:val="24"/>
        </w:rPr>
        <w:t xml:space="preserve">официальном сайте </w:t>
      </w:r>
      <w:r w:rsidR="00480966">
        <w:rPr>
          <w:rFonts w:ascii="Times New Roman" w:hAnsi="Times New Roman"/>
          <w:sz w:val="24"/>
          <w:szCs w:val="24"/>
        </w:rPr>
        <w:t xml:space="preserve">учреждения </w:t>
      </w:r>
      <w:r w:rsidR="00480966" w:rsidRPr="00480966">
        <w:rPr>
          <w:rFonts w:ascii="Times New Roman" w:hAnsi="Times New Roman"/>
          <w:sz w:val="24"/>
          <w:szCs w:val="24"/>
        </w:rPr>
        <w:t>https://khp86.ru/</w:t>
      </w:r>
      <w:r w:rsidRPr="000F4502">
        <w:rPr>
          <w:rFonts w:ascii="Times New Roman" w:hAnsi="Times New Roman"/>
          <w:sz w:val="24"/>
          <w:szCs w:val="24"/>
        </w:rPr>
        <w:t>.</w:t>
      </w:r>
    </w:p>
    <w:p w:rsidR="0021593F" w:rsidRDefault="0021593F" w:rsidP="00480966">
      <w:pPr>
        <w:tabs>
          <w:tab w:val="left" w:pos="142"/>
        </w:tabs>
        <w:spacing w:after="0"/>
        <w:ind w:firstLine="567"/>
        <w:jc w:val="center"/>
        <w:rPr>
          <w:rFonts w:ascii="Times New Roman" w:hAnsi="Times New Roman"/>
          <w:b/>
          <w:sz w:val="24"/>
          <w:szCs w:val="24"/>
        </w:rPr>
      </w:pPr>
    </w:p>
    <w:p w:rsidR="00F454E5" w:rsidRPr="000F4502" w:rsidRDefault="00F454E5" w:rsidP="00480966">
      <w:pPr>
        <w:tabs>
          <w:tab w:val="left" w:pos="142"/>
        </w:tabs>
        <w:spacing w:after="0"/>
        <w:ind w:firstLine="567"/>
        <w:jc w:val="center"/>
        <w:rPr>
          <w:rFonts w:ascii="Times New Roman" w:hAnsi="Times New Roman"/>
          <w:b/>
          <w:sz w:val="24"/>
          <w:szCs w:val="24"/>
        </w:rPr>
      </w:pPr>
      <w:r w:rsidRPr="000F4502">
        <w:rPr>
          <w:rFonts w:ascii="Times New Roman" w:hAnsi="Times New Roman"/>
          <w:b/>
          <w:sz w:val="24"/>
          <w:szCs w:val="24"/>
        </w:rPr>
        <w:t>Раздел 1. Общие сведения</w:t>
      </w: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1.1. Общие положения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1.1.1. Настоящий аукцион проводится в соответствии с</w:t>
      </w:r>
      <w:r w:rsidR="00E22AE2">
        <w:rPr>
          <w:rFonts w:ascii="Times New Roman" w:hAnsi="Times New Roman"/>
          <w:sz w:val="24"/>
          <w:szCs w:val="24"/>
        </w:rPr>
        <w:t xml:space="preserve">о ст. 447, 448 </w:t>
      </w:r>
      <w:r w:rsidRPr="000F4502">
        <w:rPr>
          <w:rFonts w:ascii="Times New Roman" w:hAnsi="Times New Roman"/>
          <w:sz w:val="24"/>
          <w:szCs w:val="24"/>
        </w:rPr>
        <w:t xml:space="preserve"> Гражданского кодекса Российской Федерации, а также </w:t>
      </w:r>
      <w:r w:rsidR="00E22AE2">
        <w:rPr>
          <w:rFonts w:ascii="Times New Roman" w:hAnsi="Times New Roman"/>
          <w:sz w:val="24"/>
          <w:szCs w:val="24"/>
        </w:rPr>
        <w:t xml:space="preserve">на основании </w:t>
      </w:r>
      <w:r w:rsidRPr="000F4502">
        <w:rPr>
          <w:rFonts w:ascii="Times New Roman" w:hAnsi="Times New Roman"/>
          <w:sz w:val="24"/>
          <w:szCs w:val="24"/>
        </w:rPr>
        <w:t>письм</w:t>
      </w:r>
      <w:r w:rsidR="00E22AE2">
        <w:rPr>
          <w:rFonts w:ascii="Times New Roman" w:hAnsi="Times New Roman"/>
          <w:sz w:val="24"/>
          <w:szCs w:val="24"/>
        </w:rPr>
        <w:t>а</w:t>
      </w:r>
      <w:r w:rsidRPr="000F4502">
        <w:rPr>
          <w:rFonts w:ascii="Times New Roman" w:hAnsi="Times New Roman"/>
          <w:sz w:val="24"/>
          <w:szCs w:val="24"/>
        </w:rPr>
        <w:t xml:space="preserve"> </w:t>
      </w:r>
      <w:r w:rsidR="00654401" w:rsidRPr="000F4502">
        <w:rPr>
          <w:rFonts w:ascii="Times New Roman" w:hAnsi="Times New Roman"/>
          <w:sz w:val="24"/>
          <w:szCs w:val="24"/>
        </w:rPr>
        <w:t xml:space="preserve">департамента муниципального имущества </w:t>
      </w:r>
      <w:r w:rsidRPr="000F4502">
        <w:rPr>
          <w:rFonts w:ascii="Times New Roman" w:hAnsi="Times New Roman"/>
          <w:sz w:val="24"/>
          <w:szCs w:val="24"/>
        </w:rPr>
        <w:t xml:space="preserve">от </w:t>
      </w:r>
      <w:r w:rsidR="00654401" w:rsidRPr="000F4502">
        <w:rPr>
          <w:rFonts w:ascii="Times New Roman" w:hAnsi="Times New Roman"/>
          <w:sz w:val="24"/>
          <w:szCs w:val="24"/>
        </w:rPr>
        <w:t>05</w:t>
      </w:r>
      <w:r w:rsidRPr="000F4502">
        <w:rPr>
          <w:rFonts w:ascii="Times New Roman" w:hAnsi="Times New Roman"/>
          <w:sz w:val="24"/>
          <w:szCs w:val="24"/>
        </w:rPr>
        <w:t xml:space="preserve"> июня 2023 №</w:t>
      </w:r>
      <w:r w:rsidR="00654401" w:rsidRPr="000F4502">
        <w:rPr>
          <w:rFonts w:ascii="Times New Roman" w:hAnsi="Times New Roman"/>
          <w:sz w:val="24"/>
          <w:szCs w:val="24"/>
        </w:rPr>
        <w:t>ИСХ.ДМИ-1-1/15-4778-3</w:t>
      </w:r>
      <w:r w:rsidRPr="000F4502">
        <w:rPr>
          <w:rFonts w:ascii="Times New Roman" w:hAnsi="Times New Roman"/>
          <w:sz w:val="24"/>
          <w:szCs w:val="24"/>
        </w:rPr>
        <w:t>.</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1.1.2. Организатор аукциона (далее - организатор аукциона) указывается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1.1.3.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2 к документации об аукционе. Данные запросы от заявителя могут быть направлены в форме электронного документа, а также в письменной форме, нарочным или почтовым отправлением.</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w:t>
      </w:r>
      <w:r w:rsidR="00480966" w:rsidRPr="000F4502">
        <w:rPr>
          <w:rFonts w:ascii="Times New Roman" w:hAnsi="Times New Roman"/>
          <w:sz w:val="24"/>
          <w:szCs w:val="24"/>
        </w:rPr>
        <w:t xml:space="preserve">официальном сайте </w:t>
      </w:r>
      <w:r w:rsidR="00480966">
        <w:rPr>
          <w:rFonts w:ascii="Times New Roman" w:hAnsi="Times New Roman"/>
          <w:sz w:val="24"/>
          <w:szCs w:val="24"/>
        </w:rPr>
        <w:t xml:space="preserve">учреждения </w:t>
      </w:r>
      <w:r w:rsidR="00480966" w:rsidRPr="00480966">
        <w:rPr>
          <w:rFonts w:ascii="Times New Roman" w:hAnsi="Times New Roman"/>
          <w:sz w:val="24"/>
          <w:szCs w:val="24"/>
        </w:rPr>
        <w:t xml:space="preserve">https://khp86.ru/ </w:t>
      </w:r>
      <w:r w:rsidRPr="000F4502">
        <w:rPr>
          <w:rFonts w:ascii="Times New Roman" w:hAnsi="Times New Roman"/>
          <w:sz w:val="24"/>
          <w:szCs w:val="24"/>
        </w:rPr>
        <w:t>(далее - Официальный сайт) в течение одного дня со дня направления разъяснений положений документации об аукционе по запросу заявителя.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Разъяснения положений документации об аукционе не должны изменять ее сути.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1.1.5.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 xml:space="preserve">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w:t>
      </w:r>
      <w:r w:rsidR="00E22AE2">
        <w:rPr>
          <w:rFonts w:ascii="Times New Roman" w:hAnsi="Times New Roman"/>
          <w:sz w:val="24"/>
          <w:szCs w:val="24"/>
        </w:rPr>
        <w:t>года</w:t>
      </w:r>
      <w:r w:rsidRPr="000F4502">
        <w:rPr>
          <w:rFonts w:ascii="Times New Roman" w:hAnsi="Times New Roman"/>
          <w:sz w:val="24"/>
          <w:szCs w:val="24"/>
        </w:rPr>
        <w:t>.</w:t>
      </w: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1.2. Сведения о предмете и объекте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1.2.1. Предметом аукциона является право на заключение договоров купли-продажи объекта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1.2.2. Сведения об объекте аукциона указаны в приложениях № 1 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1.2.3. Начальная (минимальная) цена лота в размере </w:t>
      </w:r>
      <w:r w:rsidRPr="000F4502">
        <w:rPr>
          <w:rFonts w:ascii="Times New Roman" w:hAnsi="Times New Roman"/>
          <w:sz w:val="24"/>
          <w:szCs w:val="24"/>
          <w:lang w:eastAsia="ru-RU"/>
        </w:rPr>
        <w:t>рыночной стоимости имущества по договору</w:t>
      </w:r>
      <w:r w:rsidRPr="000F4502">
        <w:rPr>
          <w:rFonts w:ascii="Times New Roman" w:hAnsi="Times New Roman"/>
          <w:sz w:val="24"/>
          <w:szCs w:val="24"/>
        </w:rPr>
        <w:t xml:space="preserve"> объекта аукциона</w:t>
      </w:r>
      <w:r w:rsidR="00190188" w:rsidRPr="000F4502">
        <w:rPr>
          <w:rFonts w:ascii="Times New Roman" w:hAnsi="Times New Roman"/>
          <w:sz w:val="24"/>
          <w:szCs w:val="24"/>
        </w:rPr>
        <w:t>, включая</w:t>
      </w:r>
      <w:r w:rsidRPr="000F4502">
        <w:rPr>
          <w:rFonts w:ascii="Times New Roman" w:hAnsi="Times New Roman"/>
          <w:sz w:val="24"/>
          <w:szCs w:val="24"/>
        </w:rPr>
        <w:t xml:space="preserve"> НДС указана в приложении № 2 к документации об аукционе.</w:t>
      </w:r>
    </w:p>
    <w:p w:rsidR="00190188" w:rsidRPr="000F4502" w:rsidRDefault="00190188" w:rsidP="00480966">
      <w:pPr>
        <w:tabs>
          <w:tab w:val="left" w:pos="142"/>
        </w:tabs>
        <w:spacing w:after="0"/>
        <w:ind w:firstLine="567"/>
        <w:jc w:val="center"/>
        <w:rPr>
          <w:rFonts w:ascii="Times New Roman" w:hAnsi="Times New Roman"/>
          <w:b/>
          <w:sz w:val="24"/>
          <w:szCs w:val="24"/>
        </w:rPr>
      </w:pPr>
    </w:p>
    <w:p w:rsidR="00F454E5" w:rsidRPr="000F4502" w:rsidRDefault="00F454E5" w:rsidP="00480966">
      <w:pPr>
        <w:tabs>
          <w:tab w:val="left" w:pos="142"/>
        </w:tabs>
        <w:spacing w:after="0"/>
        <w:ind w:firstLine="567"/>
        <w:jc w:val="center"/>
        <w:rPr>
          <w:rFonts w:ascii="Times New Roman" w:hAnsi="Times New Roman"/>
          <w:b/>
          <w:sz w:val="24"/>
          <w:szCs w:val="24"/>
        </w:rPr>
      </w:pPr>
      <w:r w:rsidRPr="000F4502">
        <w:rPr>
          <w:rFonts w:ascii="Times New Roman" w:hAnsi="Times New Roman"/>
          <w:b/>
          <w:sz w:val="24"/>
          <w:szCs w:val="24"/>
        </w:rPr>
        <w:t>Раздел 2. Условия участия в аукционе</w:t>
      </w: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2.1. Требования к участникам аукционов</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2.1.3. Плата за участие в аукционе не взимается.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2.1.4. Стоимость и порядок выдачи документации об аукционе на бумажном носителе указан в приложении № 2 к документации об аукционе. Предоставление документации об аукционе в форме электронного документа осуществляется без взимания платы.</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2.1.5. Заявитель несет все расходы, связанные с подготовкой и подачей заявки на участие в аукционе и с участием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2.1.6. Форма договора купли-продажи приведена в приложении № 4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2.1.7. Для участия в аукционе претендент обеспечивает перечисление задатка в размере, указанном в Извещении и приложении № 2 к документации об аукционе, на счет Организатора аукциона. Задаток должен поступить на счет Организатора до даты начала рассмотрения заявок, указанной в Извещении и приложении № 2 к документации об аукционе.</w:t>
      </w:r>
    </w:p>
    <w:p w:rsidR="00F454E5" w:rsidRPr="000F4502" w:rsidRDefault="0021593F"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Непоступление</w:t>
      </w:r>
      <w:r w:rsidR="00F454E5" w:rsidRPr="000F4502">
        <w:rPr>
          <w:rFonts w:ascii="Times New Roman" w:hAnsi="Times New Roman"/>
          <w:sz w:val="24"/>
          <w:szCs w:val="24"/>
        </w:rPr>
        <w:t xml:space="preserve">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(претендента) участником аукциона по соответствующему лоту.</w:t>
      </w: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2.2. Условия допуска к участию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2.2.3. Место, день и время начала рассмотрения заявок на участие в аукционе указаны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в аукционе на любом этапе его проведения.</w:t>
      </w:r>
    </w:p>
    <w:p w:rsidR="00F454E5" w:rsidRPr="000F4502" w:rsidRDefault="00F454E5" w:rsidP="00480966">
      <w:pPr>
        <w:tabs>
          <w:tab w:val="left" w:pos="142"/>
        </w:tabs>
        <w:spacing w:after="0"/>
        <w:ind w:firstLine="567"/>
        <w:jc w:val="both"/>
        <w:rPr>
          <w:rFonts w:ascii="Times New Roman" w:hAnsi="Times New Roman"/>
          <w:sz w:val="24"/>
          <w:szCs w:val="24"/>
        </w:rPr>
      </w:pPr>
    </w:p>
    <w:p w:rsidR="00F454E5" w:rsidRPr="000F4502" w:rsidRDefault="00F454E5" w:rsidP="00480966">
      <w:pPr>
        <w:tabs>
          <w:tab w:val="left" w:pos="142"/>
        </w:tabs>
        <w:spacing w:after="0"/>
        <w:ind w:firstLine="567"/>
        <w:jc w:val="center"/>
        <w:rPr>
          <w:rFonts w:ascii="Times New Roman" w:hAnsi="Times New Roman"/>
          <w:b/>
          <w:sz w:val="24"/>
          <w:szCs w:val="24"/>
        </w:rPr>
      </w:pPr>
      <w:r w:rsidRPr="000F4502">
        <w:rPr>
          <w:rFonts w:ascii="Times New Roman" w:hAnsi="Times New Roman"/>
          <w:b/>
          <w:sz w:val="24"/>
          <w:szCs w:val="24"/>
        </w:rPr>
        <w:t xml:space="preserve">Раздел 3. Подача и рассмотрение заявок. Проведение аукциона. </w:t>
      </w:r>
    </w:p>
    <w:p w:rsidR="00F454E5" w:rsidRPr="000F4502" w:rsidRDefault="00F454E5" w:rsidP="00480966">
      <w:pPr>
        <w:tabs>
          <w:tab w:val="left" w:pos="142"/>
        </w:tabs>
        <w:spacing w:after="0"/>
        <w:ind w:firstLine="567"/>
        <w:jc w:val="center"/>
        <w:rPr>
          <w:rFonts w:ascii="Times New Roman" w:hAnsi="Times New Roman"/>
          <w:b/>
          <w:sz w:val="24"/>
          <w:szCs w:val="24"/>
        </w:rPr>
      </w:pPr>
      <w:r w:rsidRPr="000F4502">
        <w:rPr>
          <w:rFonts w:ascii="Times New Roman" w:hAnsi="Times New Roman"/>
          <w:b/>
          <w:sz w:val="24"/>
          <w:szCs w:val="24"/>
        </w:rPr>
        <w:t>Заключение договора купли-продажи</w:t>
      </w: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3.1. Порядок подачи заявок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3.1.1. Заявитель подает заявку на участие в аукционе в письменной форме в соответствии с указаниями, предусмотренными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3.1.2. Заявка на участие в аукционе, подготовленная заявителем, а также вся корреспонденция и документация, связанные с заявкой на участие в аукционе, которыми обмениваются заявитель и организатор аукциона, должны быть написаны на русском языке.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проставления апостиля, если иное не установлено международным договором с участием Российской Федерации.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3.1.4.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к документации об аукционе и должна содержать документы, указанные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3.1.5. Заявка на участие в аукционе должна содержать опись входящих в ее состав документов, подписанную заявителем или лицом, надлежаще уполномоченным таким заявителем, и скрепленную печатью заявителя (при наличии).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заявок на участие в аукционе, поданных с опозданием.</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отношении одного и того же предмета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предмета (лота), не рассматриваются и возвращаются заявителю.</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3.1.8. Прием заявок на участие в аукционе прекращается в срок, указанный в п. 4 извещения о проведении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 а также регистрационного номера заявки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В случае выявления несоответствия содержащихся в заявке документов описи заявка не принимается и не регистрируется.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454E5" w:rsidRPr="000F4502" w:rsidRDefault="00F454E5" w:rsidP="00480966">
      <w:pPr>
        <w:tabs>
          <w:tab w:val="left" w:pos="142"/>
        </w:tabs>
        <w:spacing w:after="0"/>
        <w:ind w:firstLine="567"/>
        <w:jc w:val="both"/>
        <w:rPr>
          <w:rFonts w:ascii="Times New Roman" w:hAnsi="Times New Roman"/>
          <w:sz w:val="24"/>
          <w:szCs w:val="24"/>
        </w:rPr>
      </w:pP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3.2. Порядок рассмотрения заявок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Срок рассмотрения заявок на участие в аукционе указан в приложении № 2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3.2.2. При рассмотрении заявок на участие в аукционе заявитель не допускается аукционной комиссией к участию в аукционе в случае: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а) непредставления указанных в приложении № 2 к документации об аукционе документов либо наличия в представленных документах недостоверных сведений,</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б) несоответствия требованиям, установленным пунктом 2.1.2 настоящей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в) невнесения задатка, если в приложении № 2 к документации об аукционе установлено требование внесения задатка,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г) несоответствия заявки на участие в аукционе, представленной заявителем, требованиям настоящей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3.2.5.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в соответствии с пунктом 15 части 1 статьи 17.1 Федерального закона от 26.07 2006 №135-ФЗ «О защите конкуренции».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3.2.6. В случае объявления о проведении нового аукциона организатор аукциона вправе изменить условия аукциона.</w:t>
      </w:r>
    </w:p>
    <w:p w:rsidR="00F454E5" w:rsidRPr="000F4502" w:rsidRDefault="00F454E5" w:rsidP="00480966">
      <w:pPr>
        <w:tabs>
          <w:tab w:val="left" w:pos="142"/>
        </w:tabs>
        <w:spacing w:after="0"/>
        <w:ind w:firstLine="567"/>
        <w:jc w:val="both"/>
        <w:rPr>
          <w:rFonts w:ascii="Times New Roman" w:hAnsi="Times New Roman"/>
          <w:sz w:val="24"/>
          <w:szCs w:val="24"/>
        </w:rPr>
      </w:pP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3.3. Порядок проведения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3.3.1. Аукцион проводится в порядке, установленном Правилами.</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3.3.2. При проведении аукциона в обязательном порядке осуществляется аудио- или видеозапись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3.3.3. Протокол аукциона должен содержать сведения о месте, дате и времени проведения аукциона; об участниках аукциона; о начальной (минимальной) цене </w:t>
      </w:r>
      <w:r w:rsidRPr="000F4502">
        <w:rPr>
          <w:rFonts w:ascii="Times New Roman" w:hAnsi="Times New Roman"/>
          <w:sz w:val="24"/>
          <w:szCs w:val="24"/>
        </w:rPr>
        <w:lastRenderedPageBreak/>
        <w:t>договора (лота), последнем и предпоследнем предложениях о цене договора (лота); наименовании и месте нахождения (для юридического лица) либо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3.3.4. Протокол подписывается всеми присутствующими членами аукционной комиссии в день проведения аукциона, в двух экземплярах.</w:t>
      </w:r>
    </w:p>
    <w:p w:rsidR="00F454E5" w:rsidRPr="000F4502" w:rsidRDefault="00F454E5" w:rsidP="00480966">
      <w:pPr>
        <w:tabs>
          <w:tab w:val="left" w:pos="142"/>
        </w:tabs>
        <w:spacing w:after="0"/>
        <w:ind w:firstLine="567"/>
        <w:jc w:val="both"/>
        <w:rPr>
          <w:rFonts w:ascii="Times New Roman" w:hAnsi="Times New Roman"/>
          <w:sz w:val="24"/>
          <w:szCs w:val="24"/>
        </w:rPr>
      </w:pPr>
    </w:p>
    <w:p w:rsidR="00F454E5" w:rsidRPr="000F4502" w:rsidRDefault="00F454E5" w:rsidP="00480966">
      <w:pPr>
        <w:tabs>
          <w:tab w:val="left" w:pos="142"/>
        </w:tabs>
        <w:spacing w:after="0"/>
        <w:ind w:firstLine="567"/>
        <w:jc w:val="center"/>
        <w:rPr>
          <w:rFonts w:ascii="Times New Roman" w:hAnsi="Times New Roman"/>
          <w:sz w:val="24"/>
          <w:szCs w:val="24"/>
        </w:rPr>
      </w:pPr>
      <w:r w:rsidRPr="000F4502">
        <w:rPr>
          <w:rFonts w:ascii="Times New Roman" w:hAnsi="Times New Roman"/>
          <w:sz w:val="24"/>
          <w:szCs w:val="24"/>
        </w:rPr>
        <w:t>3.4. Заключение договора по результатам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3.4.1.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проект договора и комплект документов в соответствии с приложением № 2 победитель должен представить организатору в течение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3.4.2. Форма, сроки и порядок оплаты по договору указаны в приложении № 4 к документации об аукционе.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3.4.3.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с которым заключается такой договор в соответствии с пунктом 3.4.6 настоящей документации об аукционе, в случае установления факта: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 предоставления таким лицом заведомо ложных сведений, содержащихся в заявке.</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3.4.4. В случае отказа организатора аукциона от заключения договора с победителем аукциона в случаях, предусмотренных пунктом 3.4.3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3.4.3 настоящей документацией об аукционе, или после дня истечения срока представления победителем организатору аукциона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Указанный протокол размещается на официальном сайте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3.4.5. В случае если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3.4.3 настоящей документации об аукционе. Организатор аукциона в течение трех рабочих дней с даты подписания протокола, предусмотренного пунктом 3.4.4,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в соответствии с приложением № 4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При этом заключение договора для участника аукциона, сделавшего предпоследнее предложение о цене договора, является обязательным.</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454E5" w:rsidRPr="000F4502" w:rsidRDefault="00F454E5" w:rsidP="00480966">
      <w:pPr>
        <w:tabs>
          <w:tab w:val="left" w:pos="142"/>
        </w:tabs>
        <w:spacing w:after="0"/>
        <w:ind w:firstLine="567"/>
        <w:jc w:val="both"/>
        <w:rPr>
          <w:rFonts w:ascii="Times New Roman" w:hAnsi="Times New Roman"/>
          <w:sz w:val="24"/>
          <w:szCs w:val="24"/>
        </w:rPr>
      </w:pPr>
      <w:r w:rsidRPr="000F4502">
        <w:rPr>
          <w:rFonts w:ascii="Times New Roman" w:hAnsi="Times New Roman"/>
          <w:sz w:val="24"/>
          <w:szCs w:val="24"/>
        </w:rPr>
        <w:t>3.4.7. Участник аукциона, ставший победителем, должен предоставить организатору аукциона сведения и документы в отношении всей цепочки собственников и руководителей, включая бенефициаров (в том числе конечных) победителя аукциона, а также паспортные данные (реквизиты, регистрация) на руководителей всех вышеуказанных юридических лиц до подписания договора купли-продажи.</w:t>
      </w:r>
    </w:p>
    <w:p w:rsidR="00F454E5" w:rsidRPr="000F4502" w:rsidRDefault="00F454E5" w:rsidP="00480966">
      <w:pPr>
        <w:tabs>
          <w:tab w:val="left" w:pos="142"/>
        </w:tabs>
        <w:spacing w:after="0"/>
        <w:ind w:firstLine="567"/>
        <w:jc w:val="both"/>
        <w:rPr>
          <w:rFonts w:ascii="Times New Roman" w:hAnsi="Times New Roman"/>
          <w:sz w:val="24"/>
          <w:szCs w:val="24"/>
        </w:rPr>
      </w:pPr>
    </w:p>
    <w:p w:rsidR="00F82EE4" w:rsidRPr="000F4502" w:rsidRDefault="00F82EE4" w:rsidP="00480966">
      <w:pPr>
        <w:tabs>
          <w:tab w:val="left" w:pos="142"/>
        </w:tabs>
        <w:spacing w:after="0"/>
        <w:ind w:firstLine="567"/>
        <w:jc w:val="both"/>
        <w:rPr>
          <w:rFonts w:ascii="Times New Roman" w:hAnsi="Times New Roman"/>
          <w:sz w:val="24"/>
          <w:szCs w:val="24"/>
        </w:rPr>
      </w:pPr>
    </w:p>
    <w:p w:rsidR="00F454E5" w:rsidRPr="000F4502" w:rsidRDefault="0021593F" w:rsidP="00480966">
      <w:pPr>
        <w:tabs>
          <w:tab w:val="left" w:pos="142"/>
        </w:tabs>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При</w:t>
      </w:r>
      <w:r w:rsidR="00F454E5" w:rsidRPr="000F4502">
        <w:rPr>
          <w:rFonts w:ascii="Times New Roman" w:hAnsi="Times New Roman"/>
          <w:sz w:val="24"/>
          <w:szCs w:val="24"/>
          <w:lang w:eastAsia="ru-RU"/>
        </w:rPr>
        <w:t>ложение № 1</w:t>
      </w:r>
    </w:p>
    <w:p w:rsidR="00F454E5" w:rsidRPr="000F4502" w:rsidRDefault="00F454E5" w:rsidP="00480966">
      <w:pPr>
        <w:widowControl w:val="0"/>
        <w:tabs>
          <w:tab w:val="left" w:pos="142"/>
        </w:tabs>
        <w:autoSpaceDE w:val="0"/>
        <w:autoSpaceDN w:val="0"/>
        <w:adjustRightInd w:val="0"/>
        <w:spacing w:after="0"/>
        <w:ind w:firstLine="567"/>
        <w:rPr>
          <w:rFonts w:ascii="Times New Roman" w:hAnsi="Times New Roman"/>
          <w:lang w:eastAsia="ru-RU"/>
        </w:rPr>
      </w:pPr>
      <w:r w:rsidRPr="000F4502">
        <w:rPr>
          <w:rFonts w:ascii="Times New Roman" w:hAnsi="Times New Roman"/>
          <w:sz w:val="24"/>
          <w:szCs w:val="24"/>
          <w:lang w:eastAsia="ru-RU"/>
        </w:rPr>
        <w:t>к документации об аукционе</w:t>
      </w:r>
    </w:p>
    <w:p w:rsidR="00F454E5" w:rsidRPr="000F4502" w:rsidRDefault="00F454E5" w:rsidP="00480966">
      <w:pPr>
        <w:widowControl w:val="0"/>
        <w:tabs>
          <w:tab w:val="left" w:pos="142"/>
        </w:tabs>
        <w:autoSpaceDE w:val="0"/>
        <w:autoSpaceDN w:val="0"/>
        <w:adjustRightInd w:val="0"/>
        <w:spacing w:after="0"/>
        <w:ind w:firstLine="567"/>
        <w:jc w:val="both"/>
        <w:rPr>
          <w:rFonts w:ascii="Arial" w:hAnsi="Arial" w:cs="Arial"/>
          <w:sz w:val="20"/>
          <w:szCs w:val="20"/>
          <w:lang w:eastAsia="ru-RU"/>
        </w:rPr>
      </w:pP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b/>
          <w:sz w:val="24"/>
          <w:szCs w:val="24"/>
        </w:rPr>
      </w:pPr>
      <w:bookmarkStart w:id="1" w:name="Par206"/>
      <w:bookmarkEnd w:id="1"/>
      <w:r w:rsidRPr="000F4502">
        <w:rPr>
          <w:rFonts w:ascii="Times New Roman" w:hAnsi="Times New Roman"/>
          <w:b/>
          <w:sz w:val="24"/>
          <w:szCs w:val="24"/>
          <w:lang w:eastAsia="ru-RU"/>
        </w:rPr>
        <w:t>СВЕДЕНИЯ</w:t>
      </w:r>
      <w:r w:rsidR="004D2359" w:rsidRPr="000F4502">
        <w:rPr>
          <w:rFonts w:ascii="Times New Roman" w:hAnsi="Times New Roman"/>
          <w:b/>
          <w:sz w:val="24"/>
          <w:szCs w:val="24"/>
          <w:lang w:eastAsia="ru-RU"/>
        </w:rPr>
        <w:t xml:space="preserve"> ОБ ОБЪЕКЕ НЕДВИЖИМОСТИ</w:t>
      </w:r>
    </w:p>
    <w:p w:rsidR="00F454E5" w:rsidRPr="000F4502" w:rsidRDefault="00F454E5" w:rsidP="00480966">
      <w:pPr>
        <w:widowControl w:val="0"/>
        <w:tabs>
          <w:tab w:val="left" w:pos="142"/>
        </w:tabs>
        <w:autoSpaceDE w:val="0"/>
        <w:autoSpaceDN w:val="0"/>
        <w:adjustRightInd w:val="0"/>
        <w:spacing w:after="0"/>
        <w:ind w:firstLine="567"/>
        <w:rPr>
          <w:rFonts w:ascii="Times New Roman" w:hAnsi="Times New Roman"/>
          <w:color w:val="FF0000"/>
          <w:sz w:val="20"/>
          <w:szCs w:val="20"/>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
        <w:gridCol w:w="2409"/>
        <w:gridCol w:w="2127"/>
        <w:gridCol w:w="850"/>
        <w:gridCol w:w="1418"/>
        <w:gridCol w:w="1390"/>
      </w:tblGrid>
      <w:tr w:rsidR="00F454E5" w:rsidRPr="000F4502" w:rsidTr="00F06296">
        <w:trPr>
          <w:trHeight w:val="968"/>
        </w:trPr>
        <w:tc>
          <w:tcPr>
            <w:tcW w:w="1020"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Наименование объекта</w:t>
            </w:r>
          </w:p>
        </w:tc>
        <w:tc>
          <w:tcPr>
            <w:tcW w:w="2409"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Адрес объекта</w:t>
            </w:r>
          </w:p>
        </w:tc>
        <w:tc>
          <w:tcPr>
            <w:tcW w:w="2127"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Кадастровый номер</w:t>
            </w:r>
          </w:p>
        </w:tc>
        <w:tc>
          <w:tcPr>
            <w:tcW w:w="850"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Площадь объекта, кв.</w:t>
            </w:r>
            <w:r w:rsidR="0021593F">
              <w:rPr>
                <w:rFonts w:ascii="Times New Roman" w:hAnsi="Times New Roman"/>
                <w:sz w:val="20"/>
                <w:szCs w:val="20"/>
                <w:lang w:eastAsia="ru-RU"/>
              </w:rPr>
              <w:t xml:space="preserve"> </w:t>
            </w:r>
            <w:r w:rsidRPr="000F4502">
              <w:rPr>
                <w:rFonts w:ascii="Times New Roman" w:hAnsi="Times New Roman"/>
                <w:sz w:val="20"/>
                <w:szCs w:val="20"/>
                <w:lang w:eastAsia="ru-RU"/>
              </w:rPr>
              <w:t>м</w:t>
            </w:r>
          </w:p>
        </w:tc>
        <w:tc>
          <w:tcPr>
            <w:tcW w:w="1418"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Этажность</w:t>
            </w:r>
          </w:p>
        </w:tc>
        <w:tc>
          <w:tcPr>
            <w:tcW w:w="1390" w:type="dxa"/>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0"/>
                <w:szCs w:val="20"/>
                <w:lang w:eastAsia="ru-RU"/>
              </w:rPr>
            </w:pPr>
            <w:r w:rsidRPr="000F4502">
              <w:rPr>
                <w:rFonts w:ascii="Times New Roman" w:hAnsi="Times New Roman"/>
                <w:sz w:val="20"/>
                <w:szCs w:val="20"/>
                <w:lang w:eastAsia="ru-RU"/>
              </w:rPr>
              <w:t>Назначение объекта</w:t>
            </w:r>
          </w:p>
        </w:tc>
      </w:tr>
      <w:tr w:rsidR="00F454E5" w:rsidRPr="000F4502" w:rsidTr="00F06296">
        <w:trPr>
          <w:trHeight w:val="575"/>
        </w:trPr>
        <w:tc>
          <w:tcPr>
            <w:tcW w:w="1020" w:type="dxa"/>
          </w:tcPr>
          <w:p w:rsidR="00F454E5" w:rsidRPr="000F4502" w:rsidRDefault="004D2359" w:rsidP="00E22AE2">
            <w:pPr>
              <w:tabs>
                <w:tab w:val="left" w:pos="142"/>
              </w:tabs>
              <w:spacing w:after="0"/>
              <w:rPr>
                <w:rFonts w:ascii="Times New Roman" w:hAnsi="Times New Roman"/>
              </w:rPr>
            </w:pPr>
            <w:r w:rsidRPr="000F4502">
              <w:rPr>
                <w:rFonts w:ascii="Times New Roman" w:eastAsia="Times New Roman" w:hAnsi="Times New Roman"/>
                <w:lang w:eastAsia="ru-RU"/>
              </w:rPr>
              <w:t>Административное здание</w:t>
            </w:r>
            <w:r w:rsidRPr="000F4502">
              <w:rPr>
                <w:rFonts w:ascii="Times New Roman" w:hAnsi="Times New Roman"/>
              </w:rPr>
              <w:t xml:space="preserve"> </w:t>
            </w:r>
          </w:p>
        </w:tc>
        <w:tc>
          <w:tcPr>
            <w:tcW w:w="2409" w:type="dxa"/>
          </w:tcPr>
          <w:p w:rsidR="00F454E5" w:rsidRPr="000F4502" w:rsidRDefault="004D2359" w:rsidP="00E22AE2">
            <w:pPr>
              <w:tabs>
                <w:tab w:val="left" w:pos="142"/>
              </w:tabs>
              <w:spacing w:after="0"/>
              <w:rPr>
                <w:rFonts w:ascii="Times New Roman" w:hAnsi="Times New Roman"/>
              </w:rPr>
            </w:pPr>
            <w:r w:rsidRPr="000F4502">
              <w:rPr>
                <w:rFonts w:ascii="Times New Roman" w:eastAsia="Times New Roman" w:hAnsi="Times New Roman"/>
                <w:lang w:eastAsia="ru-RU"/>
              </w:rPr>
              <w:t>г Нефтеюганск, Промышленная зона Пионерная, ул. Парковая, зд. 5,</w:t>
            </w:r>
          </w:p>
        </w:tc>
        <w:tc>
          <w:tcPr>
            <w:tcW w:w="2127" w:type="dxa"/>
          </w:tcPr>
          <w:p w:rsidR="00F454E5" w:rsidRPr="000F4502" w:rsidRDefault="004D2359" w:rsidP="00E22AE2">
            <w:pPr>
              <w:widowControl w:val="0"/>
              <w:tabs>
                <w:tab w:val="left" w:pos="142"/>
              </w:tabs>
              <w:autoSpaceDE w:val="0"/>
              <w:autoSpaceDN w:val="0"/>
              <w:adjustRightInd w:val="0"/>
              <w:spacing w:after="0"/>
              <w:rPr>
                <w:rFonts w:ascii="Times New Roman" w:hAnsi="Times New Roman"/>
                <w:lang w:eastAsia="ru-RU"/>
              </w:rPr>
            </w:pPr>
            <w:r w:rsidRPr="000F4502">
              <w:rPr>
                <w:rFonts w:ascii="Times New Roman" w:eastAsia="Times New Roman" w:hAnsi="Times New Roman"/>
                <w:lang w:eastAsia="ru-RU"/>
              </w:rPr>
              <w:t>86:20:0000000:1833</w:t>
            </w:r>
          </w:p>
        </w:tc>
        <w:tc>
          <w:tcPr>
            <w:tcW w:w="850" w:type="dxa"/>
          </w:tcPr>
          <w:p w:rsidR="00F454E5" w:rsidRPr="000F4502" w:rsidRDefault="004D2359" w:rsidP="00E22AE2">
            <w:pPr>
              <w:tabs>
                <w:tab w:val="left" w:pos="142"/>
              </w:tabs>
              <w:spacing w:after="0"/>
              <w:rPr>
                <w:rFonts w:ascii="Times New Roman" w:hAnsi="Times New Roman"/>
              </w:rPr>
            </w:pPr>
            <w:r w:rsidRPr="000F4502">
              <w:rPr>
                <w:rFonts w:ascii="Times New Roman" w:hAnsi="Times New Roman"/>
              </w:rPr>
              <w:t>393,8</w:t>
            </w:r>
          </w:p>
        </w:tc>
        <w:tc>
          <w:tcPr>
            <w:tcW w:w="1418" w:type="dxa"/>
          </w:tcPr>
          <w:p w:rsidR="00F454E5" w:rsidRPr="000F4502" w:rsidRDefault="004D2359" w:rsidP="00E22AE2">
            <w:pPr>
              <w:widowControl w:val="0"/>
              <w:tabs>
                <w:tab w:val="left" w:pos="142"/>
              </w:tabs>
              <w:autoSpaceDE w:val="0"/>
              <w:autoSpaceDN w:val="0"/>
              <w:adjustRightInd w:val="0"/>
              <w:spacing w:after="0"/>
              <w:rPr>
                <w:rFonts w:ascii="Times New Roman" w:hAnsi="Times New Roman"/>
                <w:lang w:eastAsia="ru-RU"/>
              </w:rPr>
            </w:pPr>
            <w:r w:rsidRPr="000F4502">
              <w:rPr>
                <w:rFonts w:ascii="Times New Roman" w:hAnsi="Times New Roman"/>
                <w:lang w:eastAsia="ru-RU"/>
              </w:rPr>
              <w:t>2</w:t>
            </w:r>
          </w:p>
        </w:tc>
        <w:tc>
          <w:tcPr>
            <w:tcW w:w="1390" w:type="dxa"/>
          </w:tcPr>
          <w:p w:rsidR="00F454E5" w:rsidRPr="000F4502" w:rsidRDefault="004D2359" w:rsidP="00E22AE2">
            <w:pPr>
              <w:tabs>
                <w:tab w:val="left" w:pos="142"/>
              </w:tabs>
              <w:spacing w:after="0"/>
              <w:rPr>
                <w:rFonts w:ascii="Times New Roman" w:hAnsi="Times New Roman"/>
              </w:rPr>
            </w:pPr>
            <w:r w:rsidRPr="000F4502">
              <w:rPr>
                <w:rFonts w:ascii="Times New Roman" w:hAnsi="Times New Roman"/>
              </w:rPr>
              <w:t>не</w:t>
            </w:r>
            <w:r w:rsidR="00F454E5" w:rsidRPr="000F4502">
              <w:rPr>
                <w:rFonts w:ascii="Times New Roman" w:hAnsi="Times New Roman"/>
              </w:rPr>
              <w:t>жилое</w:t>
            </w:r>
          </w:p>
        </w:tc>
      </w:tr>
    </w:tbl>
    <w:p w:rsidR="00F82EE4" w:rsidRPr="000F4502" w:rsidRDefault="004D2359" w:rsidP="00480966">
      <w:pPr>
        <w:widowControl w:val="0"/>
        <w:tabs>
          <w:tab w:val="left" w:pos="142"/>
        </w:tabs>
        <w:autoSpaceDE w:val="0"/>
        <w:autoSpaceDN w:val="0"/>
        <w:adjustRightInd w:val="0"/>
        <w:spacing w:after="0"/>
        <w:ind w:firstLine="567"/>
        <w:jc w:val="both"/>
        <w:rPr>
          <w:rFonts w:ascii="Times New Roman" w:hAnsi="Times New Roman"/>
          <w:lang w:eastAsia="ru-RU"/>
        </w:rPr>
      </w:pPr>
      <w:r w:rsidRPr="000F4502">
        <w:rPr>
          <w:rFonts w:ascii="Times New Roman" w:hAnsi="Times New Roman"/>
          <w:lang w:eastAsia="ru-RU"/>
        </w:rPr>
        <w:t>Помещение</w:t>
      </w:r>
      <w:r w:rsidR="00F454E5" w:rsidRPr="000F4502">
        <w:rPr>
          <w:rFonts w:ascii="Times New Roman" w:hAnsi="Times New Roman"/>
          <w:lang w:eastAsia="ru-RU"/>
        </w:rPr>
        <w:t xml:space="preserve"> имеет внутреннюю отделку, подкл</w:t>
      </w:r>
      <w:r w:rsidRPr="000F4502">
        <w:rPr>
          <w:rFonts w:ascii="Times New Roman" w:hAnsi="Times New Roman"/>
          <w:lang w:eastAsia="ru-RU"/>
        </w:rPr>
        <w:t>ючен к инженерным коммуникациям,</w:t>
      </w:r>
      <w:r w:rsidR="00F454E5" w:rsidRPr="000F4502">
        <w:rPr>
          <w:rFonts w:ascii="Times New Roman" w:hAnsi="Times New Roman"/>
          <w:lang w:eastAsia="ru-RU"/>
        </w:rPr>
        <w:t xml:space="preserve"> имеет туалет, </w:t>
      </w:r>
      <w:r w:rsidRPr="000F4502">
        <w:rPr>
          <w:rFonts w:ascii="Times New Roman" w:hAnsi="Times New Roman"/>
          <w:lang w:eastAsia="ru-RU"/>
        </w:rPr>
        <w:t>офисные помещения</w:t>
      </w:r>
      <w:r w:rsidR="00F454E5" w:rsidRPr="000F4502">
        <w:rPr>
          <w:rFonts w:ascii="Times New Roman" w:hAnsi="Times New Roman"/>
          <w:lang w:eastAsia="ru-RU"/>
        </w:rPr>
        <w:t>. Фундамент – бетонные блоки, стены –</w:t>
      </w:r>
      <w:r w:rsidRPr="000F4502">
        <w:rPr>
          <w:rFonts w:ascii="Times New Roman" w:hAnsi="Times New Roman"/>
          <w:lang w:eastAsia="ru-RU"/>
        </w:rPr>
        <w:t xml:space="preserve"> блоки. </w:t>
      </w:r>
      <w:r w:rsidR="00F454E5" w:rsidRPr="000F4502">
        <w:rPr>
          <w:rFonts w:ascii="Times New Roman" w:hAnsi="Times New Roman"/>
          <w:lang w:eastAsia="ru-RU"/>
        </w:rPr>
        <w:t xml:space="preserve">Полы </w:t>
      </w:r>
      <w:r w:rsidRPr="000F4502">
        <w:rPr>
          <w:rFonts w:ascii="Times New Roman" w:hAnsi="Times New Roman"/>
          <w:lang w:eastAsia="ru-RU"/>
        </w:rPr>
        <w:t>заливные</w:t>
      </w:r>
      <w:r w:rsidR="00F454E5" w:rsidRPr="000F4502">
        <w:rPr>
          <w:rFonts w:ascii="Times New Roman" w:hAnsi="Times New Roman"/>
          <w:lang w:eastAsia="ru-RU"/>
        </w:rPr>
        <w:t xml:space="preserve">, стены </w:t>
      </w:r>
      <w:r w:rsidR="0021593F" w:rsidRPr="000F4502">
        <w:rPr>
          <w:rFonts w:ascii="Times New Roman" w:hAnsi="Times New Roman"/>
          <w:lang w:eastAsia="ru-RU"/>
        </w:rPr>
        <w:t>оклеены</w:t>
      </w:r>
      <w:r w:rsidR="00F454E5" w:rsidRPr="000F4502">
        <w:rPr>
          <w:rFonts w:ascii="Times New Roman" w:hAnsi="Times New Roman"/>
          <w:lang w:eastAsia="ru-RU"/>
        </w:rPr>
        <w:t xml:space="preserve"> обоями. Окна пластиковые, двери деревянные щитовые, входная дверь металлическая. Перекрыти</w:t>
      </w:r>
      <w:r w:rsidR="00BE00F6">
        <w:rPr>
          <w:rFonts w:ascii="Times New Roman" w:hAnsi="Times New Roman"/>
          <w:lang w:eastAsia="ru-RU"/>
        </w:rPr>
        <w:t>е</w:t>
      </w:r>
      <w:r w:rsidR="00F454E5" w:rsidRPr="000F4502">
        <w:rPr>
          <w:rFonts w:ascii="Times New Roman" w:hAnsi="Times New Roman"/>
          <w:lang w:eastAsia="ru-RU"/>
        </w:rPr>
        <w:t xml:space="preserve"> - </w:t>
      </w:r>
      <w:r w:rsidRPr="000F4502">
        <w:rPr>
          <w:rFonts w:ascii="Times New Roman" w:hAnsi="Times New Roman"/>
          <w:lang w:eastAsia="ru-RU"/>
        </w:rPr>
        <w:t>ж/б плиты</w:t>
      </w:r>
      <w:r w:rsidR="00F454E5" w:rsidRPr="000F4502">
        <w:rPr>
          <w:rFonts w:ascii="Times New Roman" w:hAnsi="Times New Roman"/>
          <w:lang w:eastAsia="ru-RU"/>
        </w:rPr>
        <w:t>.</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lang w:eastAsia="ru-RU"/>
        </w:rPr>
      </w:pPr>
      <w:r w:rsidRPr="000F4502">
        <w:rPr>
          <w:rFonts w:ascii="Times New Roman" w:hAnsi="Times New Roman"/>
          <w:lang w:eastAsia="ru-RU"/>
        </w:rPr>
        <w:t>.</w:t>
      </w:r>
    </w:p>
    <w:tbl>
      <w:tblPr>
        <w:tblW w:w="0" w:type="auto"/>
        <w:tblBorders>
          <w:top w:val="nil"/>
          <w:left w:val="nil"/>
          <w:bottom w:val="nil"/>
          <w:right w:val="nil"/>
        </w:tblBorders>
        <w:tblLayout w:type="fixed"/>
        <w:tblLook w:val="0000" w:firstRow="0" w:lastRow="0" w:firstColumn="0" w:lastColumn="0" w:noHBand="0" w:noVBand="0"/>
      </w:tblPr>
      <w:tblGrid>
        <w:gridCol w:w="4673"/>
        <w:gridCol w:w="4673"/>
      </w:tblGrid>
      <w:tr w:rsidR="00F454E5" w:rsidRPr="000F4502" w:rsidTr="00F06296">
        <w:trPr>
          <w:trHeight w:val="271"/>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Отопление </w:t>
            </w:r>
          </w:p>
        </w:tc>
        <w:tc>
          <w:tcPr>
            <w:tcW w:w="4673" w:type="dxa"/>
          </w:tcPr>
          <w:p w:rsidR="00F454E5" w:rsidRPr="000F4502" w:rsidRDefault="00F82EE4" w:rsidP="00480966">
            <w:pPr>
              <w:pStyle w:val="Default"/>
              <w:tabs>
                <w:tab w:val="left" w:pos="142"/>
              </w:tabs>
              <w:spacing w:line="276" w:lineRule="auto"/>
              <w:ind w:firstLine="567"/>
              <w:rPr>
                <w:sz w:val="22"/>
                <w:szCs w:val="22"/>
              </w:rPr>
            </w:pPr>
            <w:r w:rsidRPr="000F4502">
              <w:rPr>
                <w:sz w:val="22"/>
                <w:szCs w:val="22"/>
              </w:rPr>
              <w:t>центральное</w:t>
            </w:r>
            <w:r w:rsidR="00F454E5" w:rsidRPr="000F4502">
              <w:rPr>
                <w:sz w:val="22"/>
                <w:szCs w:val="22"/>
              </w:rPr>
              <w:t xml:space="preserve"> </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Водоснабжение холодное </w:t>
            </w:r>
          </w:p>
        </w:tc>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От центральной сети водопровода </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Водоснабжение горячее </w:t>
            </w:r>
          </w:p>
        </w:tc>
        <w:tc>
          <w:tcPr>
            <w:tcW w:w="4673" w:type="dxa"/>
          </w:tcPr>
          <w:p w:rsidR="00F454E5" w:rsidRPr="000F4502" w:rsidRDefault="00F82EE4" w:rsidP="00480966">
            <w:pPr>
              <w:pStyle w:val="Default"/>
              <w:tabs>
                <w:tab w:val="left" w:pos="142"/>
              </w:tabs>
              <w:spacing w:line="276" w:lineRule="auto"/>
              <w:ind w:firstLine="567"/>
              <w:rPr>
                <w:sz w:val="22"/>
                <w:szCs w:val="22"/>
              </w:rPr>
            </w:pPr>
            <w:r w:rsidRPr="000F4502">
              <w:rPr>
                <w:sz w:val="22"/>
                <w:szCs w:val="22"/>
              </w:rPr>
              <w:t>От центральной сети водопровода</w:t>
            </w:r>
            <w:r w:rsidR="00F454E5" w:rsidRPr="000F4502">
              <w:rPr>
                <w:sz w:val="22"/>
                <w:szCs w:val="22"/>
              </w:rPr>
              <w:t xml:space="preserve"> </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Газоснабжение </w:t>
            </w:r>
          </w:p>
        </w:tc>
        <w:tc>
          <w:tcPr>
            <w:tcW w:w="4673" w:type="dxa"/>
          </w:tcPr>
          <w:p w:rsidR="00F454E5" w:rsidRPr="000F4502" w:rsidRDefault="00F82EE4" w:rsidP="00480966">
            <w:pPr>
              <w:pStyle w:val="Default"/>
              <w:tabs>
                <w:tab w:val="left" w:pos="142"/>
              </w:tabs>
              <w:spacing w:line="276" w:lineRule="auto"/>
              <w:ind w:firstLine="567"/>
              <w:rPr>
                <w:sz w:val="22"/>
                <w:szCs w:val="22"/>
              </w:rPr>
            </w:pPr>
            <w:r w:rsidRPr="000F4502">
              <w:rPr>
                <w:sz w:val="22"/>
                <w:szCs w:val="22"/>
              </w:rPr>
              <w:t>Не подключено</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Электроснабжение </w:t>
            </w:r>
          </w:p>
        </w:tc>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220 В </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Канализация </w:t>
            </w:r>
          </w:p>
        </w:tc>
        <w:tc>
          <w:tcPr>
            <w:tcW w:w="4673" w:type="dxa"/>
          </w:tcPr>
          <w:p w:rsidR="00F454E5" w:rsidRPr="000F4502" w:rsidRDefault="00F82EE4" w:rsidP="00480966">
            <w:pPr>
              <w:pStyle w:val="Default"/>
              <w:tabs>
                <w:tab w:val="left" w:pos="142"/>
              </w:tabs>
              <w:spacing w:line="276" w:lineRule="auto"/>
              <w:ind w:firstLine="567"/>
              <w:rPr>
                <w:sz w:val="22"/>
                <w:szCs w:val="22"/>
              </w:rPr>
            </w:pPr>
            <w:r w:rsidRPr="000F4502">
              <w:rPr>
                <w:sz w:val="22"/>
                <w:szCs w:val="22"/>
              </w:rPr>
              <w:t>Центральная</w:t>
            </w:r>
            <w:r w:rsidR="00F454E5" w:rsidRPr="000F4502">
              <w:rPr>
                <w:sz w:val="22"/>
                <w:szCs w:val="22"/>
              </w:rPr>
              <w:t xml:space="preserve"> </w:t>
            </w:r>
          </w:p>
        </w:tc>
      </w:tr>
      <w:tr w:rsidR="00F454E5" w:rsidRPr="000F4502" w:rsidTr="00F06296">
        <w:trPr>
          <w:trHeight w:val="270"/>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Состояние внутренней отделки </w:t>
            </w:r>
          </w:p>
        </w:tc>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Проведена отделка внутренних помещений, </w:t>
            </w:r>
          </w:p>
        </w:tc>
      </w:tr>
      <w:tr w:rsidR="00F454E5" w:rsidRPr="000F4502" w:rsidTr="00F06296">
        <w:trPr>
          <w:trHeight w:val="144"/>
        </w:trPr>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Данные о перепланировках </w:t>
            </w:r>
          </w:p>
        </w:tc>
        <w:tc>
          <w:tcPr>
            <w:tcW w:w="4673" w:type="dxa"/>
          </w:tcPr>
          <w:p w:rsidR="00F454E5" w:rsidRPr="000F4502" w:rsidRDefault="00F454E5" w:rsidP="00480966">
            <w:pPr>
              <w:pStyle w:val="Default"/>
              <w:tabs>
                <w:tab w:val="left" w:pos="142"/>
              </w:tabs>
              <w:spacing w:line="276" w:lineRule="auto"/>
              <w:ind w:firstLine="567"/>
              <w:rPr>
                <w:sz w:val="22"/>
                <w:szCs w:val="22"/>
              </w:rPr>
            </w:pPr>
            <w:r w:rsidRPr="000F4502">
              <w:rPr>
                <w:sz w:val="22"/>
                <w:szCs w:val="22"/>
              </w:rPr>
              <w:t xml:space="preserve">При визуальном осмотре перепланировок не обнаружено. </w:t>
            </w:r>
          </w:p>
        </w:tc>
      </w:tr>
    </w:tbl>
    <w:p w:rsidR="00F82EE4" w:rsidRPr="000F4502" w:rsidRDefault="00F82EE4" w:rsidP="00480966">
      <w:pPr>
        <w:widowControl w:val="0"/>
        <w:tabs>
          <w:tab w:val="left" w:pos="142"/>
        </w:tabs>
        <w:autoSpaceDE w:val="0"/>
        <w:autoSpaceDN w:val="0"/>
        <w:adjustRightInd w:val="0"/>
        <w:spacing w:after="0"/>
        <w:ind w:firstLine="567"/>
        <w:jc w:val="both"/>
        <w:rPr>
          <w:rFonts w:ascii="Times New Roman" w:hAnsi="Times New Roman"/>
          <w:b/>
          <w:sz w:val="24"/>
          <w:szCs w:val="24"/>
          <w:lang w:eastAsia="ru-RU"/>
        </w:rPr>
      </w:pPr>
    </w:p>
    <w:p w:rsidR="00F82EE4" w:rsidRPr="000F4502" w:rsidRDefault="00F82EE4" w:rsidP="00480966">
      <w:pPr>
        <w:widowControl w:val="0"/>
        <w:tabs>
          <w:tab w:val="left" w:pos="142"/>
        </w:tabs>
        <w:autoSpaceDE w:val="0"/>
        <w:autoSpaceDN w:val="0"/>
        <w:adjustRightInd w:val="0"/>
        <w:spacing w:after="0"/>
        <w:ind w:firstLine="567"/>
        <w:jc w:val="both"/>
        <w:rPr>
          <w:rFonts w:ascii="Times New Roman" w:hAnsi="Times New Roman"/>
          <w:b/>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6C48A1" w:rsidRPr="000F4502" w:rsidRDefault="006C48A1" w:rsidP="00480966">
      <w:pPr>
        <w:tabs>
          <w:tab w:val="left" w:pos="142"/>
        </w:tabs>
        <w:spacing w:after="0"/>
        <w:ind w:firstLine="567"/>
        <w:rPr>
          <w:rFonts w:ascii="Times New Roman" w:hAnsi="Times New Roman"/>
          <w:sz w:val="24"/>
          <w:szCs w:val="24"/>
          <w:lang w:eastAsia="ru-RU"/>
        </w:rPr>
      </w:pPr>
    </w:p>
    <w:p w:rsidR="00F454E5" w:rsidRPr="000F4502" w:rsidRDefault="00F454E5" w:rsidP="00480966">
      <w:pPr>
        <w:tabs>
          <w:tab w:val="left" w:pos="142"/>
        </w:tabs>
        <w:spacing w:after="0"/>
        <w:ind w:firstLine="567"/>
        <w:rPr>
          <w:rFonts w:ascii="Times New Roman" w:hAnsi="Times New Roman"/>
          <w:sz w:val="24"/>
          <w:szCs w:val="24"/>
          <w:lang w:eastAsia="ru-RU"/>
        </w:rPr>
      </w:pPr>
      <w:r w:rsidRPr="000F4502">
        <w:rPr>
          <w:rFonts w:ascii="Times New Roman" w:hAnsi="Times New Roman"/>
          <w:sz w:val="24"/>
          <w:szCs w:val="24"/>
          <w:lang w:eastAsia="ru-RU"/>
        </w:rPr>
        <w:t>Приложение № 2</w:t>
      </w:r>
    </w:p>
    <w:p w:rsidR="00F454E5" w:rsidRPr="000F4502" w:rsidRDefault="00F454E5" w:rsidP="00480966">
      <w:pPr>
        <w:widowControl w:val="0"/>
        <w:tabs>
          <w:tab w:val="left" w:pos="142"/>
        </w:tabs>
        <w:autoSpaceDE w:val="0"/>
        <w:autoSpaceDN w:val="0"/>
        <w:adjustRightInd w:val="0"/>
        <w:spacing w:after="0"/>
        <w:ind w:firstLine="567"/>
        <w:rPr>
          <w:rFonts w:ascii="Times New Roman" w:hAnsi="Times New Roman"/>
          <w:sz w:val="24"/>
          <w:szCs w:val="24"/>
          <w:lang w:eastAsia="ru-RU"/>
        </w:rPr>
      </w:pPr>
      <w:r w:rsidRPr="000F4502">
        <w:rPr>
          <w:rFonts w:ascii="Times New Roman" w:hAnsi="Times New Roman"/>
          <w:sz w:val="24"/>
          <w:szCs w:val="24"/>
          <w:lang w:eastAsia="ru-RU"/>
        </w:rPr>
        <w:t>к документации об аукционе</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0"/>
          <w:szCs w:val="20"/>
          <w:lang w:eastAsia="ru-RU"/>
        </w:rPr>
      </w:pP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b/>
          <w:bCs/>
          <w:sz w:val="24"/>
          <w:szCs w:val="24"/>
          <w:lang w:eastAsia="ru-RU"/>
        </w:rPr>
      </w:pPr>
      <w:bookmarkStart w:id="2" w:name="Par239"/>
      <w:bookmarkEnd w:id="2"/>
      <w:r w:rsidRPr="000F4502">
        <w:rPr>
          <w:rFonts w:ascii="Times New Roman" w:hAnsi="Times New Roman"/>
          <w:b/>
          <w:bCs/>
          <w:sz w:val="24"/>
          <w:szCs w:val="24"/>
          <w:lang w:eastAsia="ru-RU"/>
        </w:rPr>
        <w:t>ИНФОРМАЦИОННАЯ КАРТА АУКЦИОНА</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0"/>
          <w:szCs w:val="20"/>
          <w:lang w:eastAsia="ru-RU"/>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6237"/>
      </w:tblGrid>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E22AE2" w:rsidP="00E22AE2">
            <w:pPr>
              <w:widowControl w:val="0"/>
              <w:tabs>
                <w:tab w:val="left" w:pos="142"/>
              </w:tabs>
              <w:autoSpaceDE w:val="0"/>
              <w:autoSpaceDN w:val="0"/>
              <w:adjustRightInd w:val="0"/>
              <w:spacing w:after="0"/>
              <w:ind w:left="80"/>
              <w:jc w:val="center"/>
              <w:rPr>
                <w:rFonts w:ascii="Times New Roman" w:hAnsi="Times New Roman"/>
                <w:sz w:val="24"/>
                <w:szCs w:val="24"/>
                <w:lang w:eastAsia="ru-RU"/>
              </w:rPr>
            </w:pPr>
            <w:r w:rsidRPr="00E22AE2">
              <w:rPr>
                <w:rFonts w:ascii="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Наименование разделов</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jc w:val="center"/>
              <w:rPr>
                <w:rFonts w:ascii="Times New Roman" w:hAnsi="Times New Roman"/>
                <w:sz w:val="24"/>
                <w:szCs w:val="24"/>
                <w:lang w:eastAsia="ru-RU"/>
              </w:rPr>
            </w:pPr>
            <w:r w:rsidRPr="000F4502">
              <w:rPr>
                <w:rFonts w:ascii="Times New Roman" w:hAnsi="Times New Roman"/>
                <w:sz w:val="24"/>
                <w:szCs w:val="24"/>
                <w:lang w:eastAsia="ru-RU"/>
              </w:rPr>
              <w:t>Содержание разделов</w:t>
            </w:r>
          </w:p>
        </w:tc>
      </w:tr>
      <w:tr w:rsidR="00F454E5" w:rsidRPr="000F4502" w:rsidTr="00E22AE2">
        <w:trPr>
          <w:trHeight w:val="1813"/>
        </w:trPr>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Организатор аукциона</w:t>
            </w:r>
          </w:p>
        </w:tc>
        <w:tc>
          <w:tcPr>
            <w:tcW w:w="6237" w:type="dxa"/>
            <w:tcBorders>
              <w:top w:val="single" w:sz="4" w:space="0" w:color="auto"/>
              <w:left w:val="single" w:sz="4" w:space="0" w:color="auto"/>
              <w:bottom w:val="single" w:sz="4" w:space="0" w:color="auto"/>
              <w:right w:val="single" w:sz="4" w:space="0" w:color="auto"/>
            </w:tcBorders>
          </w:tcPr>
          <w:p w:rsidR="00F82EE4" w:rsidRPr="000F4502" w:rsidRDefault="00F82EE4"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Нефтеюганское городское муниципальное унитарное предприятие «Школьное питание».Почтовый адрес и место нахождения Продавца: РФ, 628311, ХМАО-Югра, г.</w:t>
            </w:r>
            <w:r w:rsidR="0021593F">
              <w:rPr>
                <w:rFonts w:ascii="Times New Roman" w:hAnsi="Times New Roman"/>
                <w:sz w:val="24"/>
                <w:szCs w:val="24"/>
                <w:lang w:eastAsia="ru-RU"/>
              </w:rPr>
              <w:t xml:space="preserve"> </w:t>
            </w:r>
            <w:r w:rsidR="008B1B4F">
              <w:rPr>
                <w:rFonts w:ascii="Times New Roman" w:hAnsi="Times New Roman"/>
                <w:sz w:val="24"/>
                <w:szCs w:val="24"/>
                <w:lang w:eastAsia="ru-RU"/>
              </w:rPr>
              <w:t>Нефтеюганск, 7мкр., с</w:t>
            </w:r>
            <w:r w:rsidRPr="000F4502">
              <w:rPr>
                <w:rFonts w:ascii="Times New Roman" w:hAnsi="Times New Roman"/>
                <w:sz w:val="24"/>
                <w:szCs w:val="24"/>
                <w:lang w:eastAsia="ru-RU"/>
              </w:rPr>
              <w:t>тр.16</w:t>
            </w:r>
            <w:r w:rsidR="008B1B4F">
              <w:rPr>
                <w:rFonts w:ascii="Times New Roman" w:hAnsi="Times New Roman"/>
                <w:sz w:val="24"/>
                <w:szCs w:val="24"/>
                <w:lang w:eastAsia="ru-RU"/>
              </w:rPr>
              <w:t xml:space="preserve">. </w:t>
            </w:r>
            <w:r w:rsidRPr="000F4502">
              <w:rPr>
                <w:rFonts w:ascii="Times New Roman" w:hAnsi="Times New Roman"/>
                <w:sz w:val="24"/>
                <w:szCs w:val="24"/>
                <w:lang w:eastAsia="ru-RU"/>
              </w:rPr>
              <w:t>Контактные телефоны: 8 (3463) 320-263</w:t>
            </w:r>
          </w:p>
          <w:p w:rsidR="00F454E5" w:rsidRPr="000F4502" w:rsidRDefault="00F82EE4"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 xml:space="preserve">Эл. адрес: </w:t>
            </w:r>
            <w:r w:rsidRPr="000F4502">
              <w:rPr>
                <w:rFonts w:ascii="Times New Roman" w:hAnsi="Times New Roman"/>
                <w:color w:val="000000" w:themeColor="text1"/>
                <w:sz w:val="24"/>
                <w:szCs w:val="24"/>
                <w:lang w:eastAsia="ru-RU"/>
              </w:rPr>
              <w:t>khp_86</w:t>
            </w:r>
            <w:r w:rsidRPr="000F4502">
              <w:rPr>
                <w:rFonts w:ascii="Times New Roman" w:hAnsi="Times New Roman"/>
                <w:sz w:val="24"/>
                <w:szCs w:val="24"/>
                <w:lang w:eastAsia="ru-RU"/>
              </w:rPr>
              <w:t>@mail.ru</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Специализированная организация</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rPr>
                <w:rFonts w:ascii="Times New Roman" w:hAnsi="Times New Roman"/>
                <w:sz w:val="24"/>
                <w:szCs w:val="24"/>
                <w:lang w:eastAsia="ru-RU"/>
              </w:rPr>
            </w:pPr>
            <w:r w:rsidRPr="000F4502">
              <w:rPr>
                <w:rFonts w:ascii="Times New Roman" w:hAnsi="Times New Roman"/>
                <w:sz w:val="24"/>
                <w:szCs w:val="24"/>
                <w:lang w:eastAsia="ru-RU"/>
              </w:rPr>
              <w:t>Отсутствует</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color w:val="FF0000"/>
                <w:sz w:val="24"/>
                <w:szCs w:val="24"/>
                <w:lang w:eastAsia="ru-RU"/>
              </w:rPr>
            </w:pPr>
            <w:r w:rsidRPr="000F4502">
              <w:rPr>
                <w:rFonts w:ascii="Times New Roman" w:hAnsi="Times New Roman"/>
                <w:sz w:val="24"/>
                <w:szCs w:val="24"/>
                <w:lang w:eastAsia="ru-RU"/>
              </w:rPr>
              <w:t>Объект аукциона</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82EE4" w:rsidP="00E22AE2">
            <w:pPr>
              <w:tabs>
                <w:tab w:val="left" w:pos="142"/>
              </w:tabs>
              <w:spacing w:after="0"/>
              <w:jc w:val="both"/>
              <w:rPr>
                <w:rFonts w:ascii="Times New Roman" w:hAnsi="Times New Roman"/>
                <w:color w:val="FF0000"/>
                <w:sz w:val="24"/>
                <w:szCs w:val="24"/>
                <w:lang w:eastAsia="ru-RU"/>
              </w:rPr>
            </w:pPr>
            <w:r w:rsidRPr="000F4502">
              <w:rPr>
                <w:rFonts w:ascii="Times New Roman" w:eastAsia="Times New Roman" w:hAnsi="Times New Roman"/>
                <w:sz w:val="24"/>
                <w:szCs w:val="24"/>
                <w:lang w:eastAsia="ru-RU"/>
              </w:rPr>
              <w:t>Административное здание</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Цена лота: начальная (минимальная) цена лота в размере рыночной стоимости имущества по договору (</w:t>
            </w:r>
            <w:r w:rsidR="00654401" w:rsidRPr="000F4502">
              <w:rPr>
                <w:rFonts w:ascii="Times New Roman" w:hAnsi="Times New Roman"/>
                <w:sz w:val="24"/>
                <w:szCs w:val="24"/>
                <w:lang w:eastAsia="ru-RU"/>
              </w:rPr>
              <w:t xml:space="preserve">включая </w:t>
            </w:r>
            <w:r w:rsidR="00F82EE4" w:rsidRPr="000F4502">
              <w:rPr>
                <w:rFonts w:ascii="Times New Roman" w:hAnsi="Times New Roman"/>
                <w:sz w:val="24"/>
                <w:szCs w:val="24"/>
                <w:lang w:eastAsia="ru-RU"/>
              </w:rPr>
              <w:t>НДС</w:t>
            </w:r>
            <w:r w:rsidRPr="000F4502">
              <w:rPr>
                <w:rFonts w:ascii="Times New Roman" w:hAnsi="Times New Roman"/>
                <w:sz w:val="24"/>
                <w:szCs w:val="24"/>
                <w:lang w:eastAsia="ru-RU"/>
              </w:rPr>
              <w:t>), руб.</w:t>
            </w:r>
          </w:p>
        </w:tc>
        <w:tc>
          <w:tcPr>
            <w:tcW w:w="6237" w:type="dxa"/>
            <w:tcBorders>
              <w:top w:val="single" w:sz="4" w:space="0" w:color="auto"/>
              <w:left w:val="single" w:sz="4" w:space="0" w:color="auto"/>
              <w:bottom w:val="single" w:sz="4" w:space="0" w:color="auto"/>
              <w:right w:val="single" w:sz="4" w:space="0" w:color="auto"/>
            </w:tcBorders>
          </w:tcPr>
          <w:p w:rsidR="00F82EE4" w:rsidRPr="000F4502" w:rsidRDefault="00F82EE4" w:rsidP="00E22AE2">
            <w:pPr>
              <w:widowControl w:val="0"/>
              <w:tabs>
                <w:tab w:val="left" w:pos="142"/>
              </w:tabs>
              <w:autoSpaceDE w:val="0"/>
              <w:autoSpaceDN w:val="0"/>
              <w:adjustRightInd w:val="0"/>
              <w:spacing w:after="0"/>
              <w:rPr>
                <w:rFonts w:ascii="Times New Roman" w:hAnsi="Times New Roman"/>
                <w:color w:val="000000" w:themeColor="text1"/>
                <w:sz w:val="24"/>
                <w:szCs w:val="24"/>
                <w:lang w:eastAsia="ru-RU"/>
              </w:rPr>
            </w:pPr>
            <w:r w:rsidRPr="000F4502">
              <w:rPr>
                <w:rFonts w:ascii="Times New Roman" w:hAnsi="Times New Roman"/>
                <w:color w:val="000000" w:themeColor="text1"/>
                <w:sz w:val="24"/>
                <w:szCs w:val="24"/>
                <w:lang w:eastAsia="ru-RU"/>
              </w:rPr>
              <w:t>12 990 000</w:t>
            </w:r>
          </w:p>
          <w:p w:rsidR="00F454E5" w:rsidRPr="000F4502" w:rsidRDefault="00F82EE4" w:rsidP="00E22AE2">
            <w:pPr>
              <w:widowControl w:val="0"/>
              <w:tabs>
                <w:tab w:val="left" w:pos="142"/>
              </w:tabs>
              <w:autoSpaceDE w:val="0"/>
              <w:autoSpaceDN w:val="0"/>
              <w:adjustRightInd w:val="0"/>
              <w:spacing w:after="0"/>
              <w:rPr>
                <w:rFonts w:ascii="Times New Roman" w:hAnsi="Times New Roman"/>
                <w:color w:val="FF0000"/>
                <w:sz w:val="24"/>
                <w:szCs w:val="24"/>
                <w:lang w:eastAsia="ru-RU"/>
              </w:rPr>
            </w:pPr>
            <w:r w:rsidRPr="000F4502">
              <w:rPr>
                <w:rFonts w:ascii="Times New Roman" w:hAnsi="Times New Roman"/>
                <w:color w:val="000000" w:themeColor="text1"/>
                <w:sz w:val="24"/>
                <w:szCs w:val="24"/>
                <w:lang w:eastAsia="ru-RU"/>
              </w:rPr>
              <w:t>(двенадцать миллионов девятьсот девяносто тысяч рублей 00 копеек)</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"Шаг" аукциона:</w:t>
            </w:r>
          </w:p>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(5% от начальной цены)</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82EE4"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649500 (шестьсот сорок девять тысяч пятьсот</w:t>
            </w:r>
            <w:r w:rsidR="00F454E5" w:rsidRPr="000F4502">
              <w:rPr>
                <w:rFonts w:ascii="Times New Roman" w:hAnsi="Times New Roman"/>
                <w:sz w:val="24"/>
                <w:szCs w:val="24"/>
                <w:lang w:eastAsia="ru-RU"/>
              </w:rPr>
              <w:t>) рублей 00 копейки</w:t>
            </w:r>
          </w:p>
          <w:p w:rsidR="00F454E5"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Форма, сроки и порядок оплаты по договору, заключаемому по результатам аукциона</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Указаны в проекте договора (приложение № 4 к  аукционной документации).</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center"/>
              <w:rPr>
                <w:rFonts w:ascii="Times New Roman" w:hAnsi="Times New Roman"/>
                <w:sz w:val="24"/>
                <w:szCs w:val="24"/>
                <w:lang w:eastAsia="ru-RU"/>
              </w:rPr>
            </w:pPr>
            <w:r w:rsidRPr="000F4502">
              <w:rPr>
                <w:rFonts w:ascii="Times New Roman" w:hAnsi="Times New Roman"/>
                <w:sz w:val="24"/>
                <w:szCs w:val="24"/>
                <w:lang w:eastAsia="ru-RU"/>
              </w:rPr>
              <w:t>Место, дата и время начала и окончания приема заявок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Место приема заявок на участие в аукционе:</w:t>
            </w:r>
          </w:p>
          <w:p w:rsidR="00B33913" w:rsidRPr="000F4502" w:rsidRDefault="00B33913" w:rsidP="00E22AE2">
            <w:pPr>
              <w:tabs>
                <w:tab w:val="left" w:pos="142"/>
              </w:tabs>
              <w:spacing w:after="0"/>
              <w:jc w:val="both"/>
              <w:rPr>
                <w:rFonts w:ascii="Times New Roman" w:hAnsi="Times New Roman"/>
                <w:sz w:val="24"/>
                <w:szCs w:val="24"/>
              </w:rPr>
            </w:pPr>
            <w:r w:rsidRPr="000F4502">
              <w:rPr>
                <w:rFonts w:ascii="Times New Roman" w:hAnsi="Times New Roman"/>
                <w:sz w:val="24"/>
                <w:szCs w:val="24"/>
              </w:rPr>
              <w:t>ХМАО-Югра, г.</w:t>
            </w:r>
            <w:r w:rsidR="0021593F">
              <w:rPr>
                <w:rFonts w:ascii="Times New Roman" w:hAnsi="Times New Roman"/>
                <w:sz w:val="24"/>
                <w:szCs w:val="24"/>
              </w:rPr>
              <w:t xml:space="preserve"> </w:t>
            </w:r>
            <w:r w:rsidRPr="000F4502">
              <w:rPr>
                <w:rFonts w:ascii="Times New Roman" w:hAnsi="Times New Roman"/>
                <w:sz w:val="24"/>
                <w:szCs w:val="24"/>
              </w:rPr>
              <w:t>Нефтеюганск, 7</w:t>
            </w:r>
            <w:r w:rsidR="0021593F">
              <w:rPr>
                <w:rFonts w:ascii="Times New Roman" w:hAnsi="Times New Roman"/>
                <w:sz w:val="24"/>
                <w:szCs w:val="24"/>
              </w:rPr>
              <w:t xml:space="preserve"> </w:t>
            </w:r>
            <w:r w:rsidRPr="000F4502">
              <w:rPr>
                <w:rFonts w:ascii="Times New Roman" w:hAnsi="Times New Roman"/>
                <w:sz w:val="24"/>
                <w:szCs w:val="24"/>
              </w:rPr>
              <w:t>мкр., стр.16 кабинет 113.</w:t>
            </w:r>
          </w:p>
          <w:p w:rsidR="00F454E5" w:rsidRPr="000F4502" w:rsidRDefault="00E22AE2"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E22AE2">
              <w:rPr>
                <w:rFonts w:ascii="Times New Roman" w:hAnsi="Times New Roman"/>
                <w:sz w:val="24"/>
                <w:szCs w:val="24"/>
              </w:rPr>
              <w:t>Прием заявок на участие в аукционе осуществляется со дня размещения извещения о проведении аукционав муниципальной газете «Здрав</w:t>
            </w:r>
            <w:r w:rsidR="00D73381">
              <w:rPr>
                <w:rFonts w:ascii="Times New Roman" w:hAnsi="Times New Roman"/>
                <w:sz w:val="24"/>
                <w:szCs w:val="24"/>
              </w:rPr>
              <w:t>с</w:t>
            </w:r>
            <w:r w:rsidRPr="00E22AE2">
              <w:rPr>
                <w:rFonts w:ascii="Times New Roman" w:hAnsi="Times New Roman"/>
                <w:sz w:val="24"/>
                <w:szCs w:val="24"/>
              </w:rPr>
              <w:t xml:space="preserve">твуйте, нефтеюганцы!» в рабочие дни с 8 ч. 00 мин. до 17 ч. 00 мин. (перерыв на обед с 12 ч. 00 мин. до 13 ч. 00 мин.), время местное: с </w:t>
            </w:r>
            <w:r w:rsidRPr="00E22AE2">
              <w:rPr>
                <w:rFonts w:ascii="Times New Roman" w:hAnsi="Times New Roman"/>
                <w:sz w:val="24"/>
                <w:szCs w:val="24"/>
              </w:rPr>
              <w:lastRenderedPageBreak/>
              <w:t>«21» июля 2023 г. по «20» августа 2023 г.</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Порядок подачи заявок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 xml:space="preserve">Заявка на участие в аукционе должна быть подана в бумажном виде на почтовый адрес </w:t>
            </w:r>
            <w:r w:rsidR="00B33913" w:rsidRPr="000F4502">
              <w:rPr>
                <w:rFonts w:ascii="Times New Roman" w:hAnsi="Times New Roman"/>
                <w:sz w:val="24"/>
                <w:szCs w:val="24"/>
                <w:lang w:eastAsia="ru-RU"/>
              </w:rPr>
              <w:t>НГ МУП «Школьное питание</w:t>
            </w:r>
            <w:r w:rsidRPr="000F4502">
              <w:rPr>
                <w:rFonts w:ascii="Times New Roman" w:hAnsi="Times New Roman"/>
                <w:sz w:val="24"/>
                <w:szCs w:val="24"/>
                <w:lang w:eastAsia="ru-RU"/>
              </w:rPr>
              <w:t xml:space="preserve">». </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widowControl w:val="0"/>
              <w:numPr>
                <w:ilvl w:val="0"/>
                <w:numId w:val="5"/>
              </w:numPr>
              <w:tabs>
                <w:tab w:val="left" w:pos="142"/>
              </w:tabs>
              <w:autoSpaceDE w:val="0"/>
              <w:autoSpaceDN w:val="0"/>
              <w:adjustRightInd w:val="0"/>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widowControl w:val="0"/>
              <w:tabs>
                <w:tab w:val="left" w:pos="142"/>
              </w:tabs>
              <w:autoSpaceDE w:val="0"/>
              <w:autoSpaceDN w:val="0"/>
              <w:adjustRightInd w:val="0"/>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Место, день и время</w:t>
            </w:r>
          </w:p>
          <w:p w:rsidR="00F454E5" w:rsidRPr="000F4502" w:rsidRDefault="00F454E5" w:rsidP="00E22AE2">
            <w:pPr>
              <w:widowControl w:val="0"/>
              <w:tabs>
                <w:tab w:val="left" w:pos="142"/>
              </w:tabs>
              <w:autoSpaceDE w:val="0"/>
              <w:autoSpaceDN w:val="0"/>
              <w:adjustRightInd w:val="0"/>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начала рассмотрения заявок на</w:t>
            </w:r>
            <w:r w:rsidR="00E22AE2">
              <w:rPr>
                <w:rFonts w:ascii="Times New Roman" w:hAnsi="Times New Roman"/>
                <w:sz w:val="24"/>
                <w:szCs w:val="24"/>
                <w:lang w:eastAsia="ru-RU"/>
              </w:rPr>
              <w:t xml:space="preserve"> </w:t>
            </w:r>
            <w:r w:rsidRPr="000F4502">
              <w:rPr>
                <w:rFonts w:ascii="Times New Roman" w:hAnsi="Times New Roman"/>
                <w:sz w:val="24"/>
                <w:szCs w:val="24"/>
                <w:lang w:eastAsia="ru-RU"/>
              </w:rPr>
              <w:t>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B33913"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Место рассмотрения заявок на участие в аукционе</w:t>
            </w:r>
            <w:r w:rsidR="00B33913" w:rsidRPr="000F4502">
              <w:rPr>
                <w:rFonts w:ascii="Times New Roman" w:hAnsi="Times New Roman"/>
                <w:sz w:val="24"/>
                <w:szCs w:val="24"/>
                <w:lang w:eastAsia="ru-RU"/>
              </w:rPr>
              <w:t>: ХМАО-Югра, г.</w:t>
            </w:r>
            <w:r w:rsidR="0021593F">
              <w:rPr>
                <w:rFonts w:ascii="Times New Roman" w:hAnsi="Times New Roman"/>
                <w:sz w:val="24"/>
                <w:szCs w:val="24"/>
                <w:lang w:eastAsia="ru-RU"/>
              </w:rPr>
              <w:t xml:space="preserve"> </w:t>
            </w:r>
            <w:r w:rsidR="00B33913" w:rsidRPr="000F4502">
              <w:rPr>
                <w:rFonts w:ascii="Times New Roman" w:hAnsi="Times New Roman"/>
                <w:sz w:val="24"/>
                <w:szCs w:val="24"/>
                <w:lang w:eastAsia="ru-RU"/>
              </w:rPr>
              <w:t>Нефтеюганск, 7</w:t>
            </w:r>
            <w:r w:rsidR="00E22AE2">
              <w:rPr>
                <w:rFonts w:ascii="Times New Roman" w:hAnsi="Times New Roman"/>
                <w:sz w:val="24"/>
                <w:szCs w:val="24"/>
                <w:lang w:eastAsia="ru-RU"/>
              </w:rPr>
              <w:t xml:space="preserve"> </w:t>
            </w:r>
            <w:r w:rsidR="00B33913" w:rsidRPr="000F4502">
              <w:rPr>
                <w:rFonts w:ascii="Times New Roman" w:hAnsi="Times New Roman"/>
                <w:sz w:val="24"/>
                <w:szCs w:val="24"/>
                <w:lang w:eastAsia="ru-RU"/>
              </w:rPr>
              <w:t>мкр., стр.16. каб. 105</w:t>
            </w:r>
          </w:p>
          <w:p w:rsidR="00F454E5" w:rsidRPr="000F4502" w:rsidRDefault="00F454E5"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0F4502">
              <w:rPr>
                <w:rFonts w:ascii="Times New Roman" w:hAnsi="Times New Roman"/>
                <w:sz w:val="24"/>
                <w:szCs w:val="24"/>
                <w:lang w:eastAsia="ru-RU"/>
              </w:rPr>
              <w:t>Начало рассмотрения заявок на участие в аукционе:</w:t>
            </w:r>
          </w:p>
          <w:p w:rsidR="00F454E5" w:rsidRPr="000F4502" w:rsidRDefault="00E22AE2" w:rsidP="00E22AE2">
            <w:pPr>
              <w:widowControl w:val="0"/>
              <w:tabs>
                <w:tab w:val="left" w:pos="142"/>
              </w:tabs>
              <w:autoSpaceDE w:val="0"/>
              <w:autoSpaceDN w:val="0"/>
              <w:adjustRightInd w:val="0"/>
              <w:spacing w:after="0"/>
              <w:jc w:val="both"/>
              <w:rPr>
                <w:rFonts w:ascii="Times New Roman" w:hAnsi="Times New Roman"/>
                <w:sz w:val="24"/>
                <w:szCs w:val="24"/>
                <w:lang w:eastAsia="ru-RU"/>
              </w:rPr>
            </w:pPr>
            <w:r w:rsidRPr="00E22AE2">
              <w:rPr>
                <w:rFonts w:ascii="Times New Roman" w:hAnsi="Times New Roman"/>
                <w:sz w:val="24"/>
                <w:szCs w:val="24"/>
                <w:lang w:eastAsia="ru-RU"/>
              </w:rPr>
              <w:t>Начало рассмотрения заявок на участие в аукционе: «21» августа 2023 г. в 09 ч.00 мин. по местному времени.</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E22AE2" w:rsidRDefault="00F454E5" w:rsidP="00E22AE2">
            <w:pPr>
              <w:pStyle w:val="ac"/>
              <w:numPr>
                <w:ilvl w:val="0"/>
                <w:numId w:val="5"/>
              </w:numPr>
              <w:tabs>
                <w:tab w:val="left" w:pos="142"/>
              </w:tabs>
              <w:spacing w:after="0"/>
              <w:ind w:left="80" w:firstLine="0"/>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tabs>
                <w:tab w:val="left" w:pos="142"/>
              </w:tabs>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Место, дата и время аукциона</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B33913" w:rsidP="00E22AE2">
            <w:pPr>
              <w:tabs>
                <w:tab w:val="left" w:pos="142"/>
              </w:tabs>
              <w:spacing w:after="0"/>
              <w:jc w:val="both"/>
              <w:rPr>
                <w:rFonts w:ascii="Times New Roman" w:hAnsi="Times New Roman"/>
                <w:color w:val="FF0000"/>
                <w:sz w:val="24"/>
                <w:szCs w:val="24"/>
                <w:lang w:eastAsia="ru-RU"/>
              </w:rPr>
            </w:pPr>
            <w:r w:rsidRPr="000F4502">
              <w:rPr>
                <w:rFonts w:ascii="Times New Roman" w:hAnsi="Times New Roman"/>
                <w:sz w:val="24"/>
                <w:szCs w:val="24"/>
                <w:lang w:eastAsia="ru-RU"/>
              </w:rPr>
              <w:t>ХМАО-Югра, г.</w:t>
            </w:r>
            <w:r w:rsidR="0021593F">
              <w:rPr>
                <w:rFonts w:ascii="Times New Roman" w:hAnsi="Times New Roman"/>
                <w:sz w:val="24"/>
                <w:szCs w:val="24"/>
                <w:lang w:eastAsia="ru-RU"/>
              </w:rPr>
              <w:t xml:space="preserve"> </w:t>
            </w:r>
            <w:r w:rsidRPr="000F4502">
              <w:rPr>
                <w:rFonts w:ascii="Times New Roman" w:hAnsi="Times New Roman"/>
                <w:sz w:val="24"/>
                <w:szCs w:val="24"/>
                <w:lang w:eastAsia="ru-RU"/>
              </w:rPr>
              <w:t>Нефтеюганск, 7</w:t>
            </w:r>
            <w:r w:rsidR="006C48A1" w:rsidRPr="000F4502">
              <w:rPr>
                <w:rFonts w:ascii="Times New Roman" w:hAnsi="Times New Roman"/>
                <w:sz w:val="24"/>
                <w:szCs w:val="24"/>
                <w:lang w:eastAsia="ru-RU"/>
              </w:rPr>
              <w:t xml:space="preserve"> </w:t>
            </w:r>
            <w:r w:rsidRPr="000F4502">
              <w:rPr>
                <w:rFonts w:ascii="Times New Roman" w:hAnsi="Times New Roman"/>
                <w:sz w:val="24"/>
                <w:szCs w:val="24"/>
                <w:lang w:eastAsia="ru-RU"/>
              </w:rPr>
              <w:t>мкр., стр.16. каб. 105</w:t>
            </w:r>
          </w:p>
          <w:p w:rsidR="00F454E5" w:rsidRPr="000F4502" w:rsidRDefault="00E22AE2" w:rsidP="00E22AE2">
            <w:pPr>
              <w:tabs>
                <w:tab w:val="left" w:pos="142"/>
              </w:tabs>
              <w:spacing w:after="0"/>
              <w:jc w:val="both"/>
              <w:rPr>
                <w:rFonts w:ascii="Times New Roman" w:hAnsi="Times New Roman"/>
                <w:sz w:val="24"/>
                <w:szCs w:val="24"/>
                <w:lang w:eastAsia="ru-RU"/>
              </w:rPr>
            </w:pPr>
            <w:r w:rsidRPr="00E22AE2">
              <w:rPr>
                <w:rFonts w:ascii="Times New Roman" w:hAnsi="Times New Roman"/>
                <w:sz w:val="24"/>
                <w:szCs w:val="24"/>
                <w:lang w:eastAsia="ru-RU"/>
              </w:rPr>
              <w:t>«21» августа 2023 г. в 10 ч. 00 ми</w:t>
            </w:r>
            <w:r>
              <w:rPr>
                <w:rFonts w:ascii="Times New Roman" w:hAnsi="Times New Roman"/>
                <w:sz w:val="24"/>
                <w:szCs w:val="24"/>
                <w:lang w:eastAsia="ru-RU"/>
              </w:rPr>
              <w:t>н</w:t>
            </w:r>
          </w:p>
        </w:tc>
      </w:tr>
      <w:tr w:rsidR="00F454E5" w:rsidRPr="000F4502" w:rsidTr="00E22AE2">
        <w:tc>
          <w:tcPr>
            <w:tcW w:w="567" w:type="dxa"/>
            <w:tcBorders>
              <w:top w:val="single" w:sz="4" w:space="0" w:color="auto"/>
              <w:left w:val="single" w:sz="4" w:space="0" w:color="auto"/>
              <w:right w:val="single" w:sz="4" w:space="0" w:color="auto"/>
            </w:tcBorders>
          </w:tcPr>
          <w:p w:rsidR="00F454E5" w:rsidRPr="00E22AE2" w:rsidRDefault="00F454E5" w:rsidP="00E22AE2">
            <w:pPr>
              <w:pStyle w:val="ac"/>
              <w:numPr>
                <w:ilvl w:val="0"/>
                <w:numId w:val="5"/>
              </w:numPr>
              <w:tabs>
                <w:tab w:val="left" w:pos="142"/>
              </w:tabs>
              <w:spacing w:after="0"/>
              <w:ind w:left="80" w:firstLine="0"/>
              <w:rPr>
                <w:rFonts w:ascii="Times New Roman" w:hAnsi="Times New Roman"/>
                <w:b/>
                <w:sz w:val="24"/>
                <w:szCs w:val="24"/>
                <w:lang w:eastAsia="ru-RU"/>
              </w:rPr>
            </w:pPr>
          </w:p>
        </w:tc>
        <w:tc>
          <w:tcPr>
            <w:tcW w:w="2410" w:type="dxa"/>
            <w:vMerge w:val="restart"/>
            <w:tcBorders>
              <w:top w:val="single" w:sz="4" w:space="0" w:color="auto"/>
              <w:left w:val="single" w:sz="4" w:space="0" w:color="auto"/>
              <w:right w:val="single" w:sz="4" w:space="0" w:color="auto"/>
            </w:tcBorders>
          </w:tcPr>
          <w:p w:rsidR="00F454E5" w:rsidRPr="000F4502" w:rsidRDefault="00F454E5" w:rsidP="00E22AE2">
            <w:pPr>
              <w:tabs>
                <w:tab w:val="left" w:pos="142"/>
              </w:tabs>
              <w:spacing w:after="0"/>
              <w:ind w:firstLine="79"/>
              <w:jc w:val="both"/>
              <w:rPr>
                <w:rFonts w:ascii="Times New Roman" w:hAnsi="Times New Roman"/>
                <w:sz w:val="24"/>
                <w:szCs w:val="24"/>
                <w:lang w:eastAsia="ru-RU"/>
              </w:rPr>
            </w:pPr>
            <w:r w:rsidRPr="000F4502">
              <w:rPr>
                <w:rFonts w:ascii="Times New Roman" w:hAnsi="Times New Roman"/>
                <w:sz w:val="24"/>
                <w:szCs w:val="24"/>
                <w:lang w:eastAsia="ru-RU"/>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237" w:type="dxa"/>
            <w:vMerge w:val="restart"/>
            <w:tcBorders>
              <w:top w:val="single" w:sz="4" w:space="0" w:color="auto"/>
              <w:left w:val="single" w:sz="4" w:space="0" w:color="auto"/>
              <w:right w:val="single" w:sz="4" w:space="0" w:color="auto"/>
            </w:tcBorders>
          </w:tcPr>
          <w:p w:rsidR="00F454E5" w:rsidRPr="000F4502" w:rsidRDefault="00F454E5" w:rsidP="00E22AE2">
            <w:pPr>
              <w:tabs>
                <w:tab w:val="left" w:pos="142"/>
                <w:tab w:val="left" w:pos="196"/>
                <w:tab w:val="left" w:pos="421"/>
              </w:tabs>
              <w:spacing w:after="0"/>
              <w:jc w:val="both"/>
              <w:rPr>
                <w:rFonts w:ascii="Times New Roman" w:hAnsi="Times New Roman"/>
                <w:sz w:val="24"/>
                <w:szCs w:val="24"/>
                <w:lang w:eastAsia="ru-RU"/>
              </w:rPr>
            </w:pPr>
            <w:r w:rsidRPr="000F4502">
              <w:rPr>
                <w:rFonts w:ascii="Times New Roman" w:hAnsi="Times New Roman"/>
                <w:sz w:val="24"/>
                <w:szCs w:val="24"/>
                <w:lang w:eastAsia="ru-RU"/>
              </w:rPr>
              <w:t xml:space="preserve">Отсутствуют </w:t>
            </w:r>
          </w:p>
          <w:p w:rsidR="00F454E5" w:rsidRPr="000F4502" w:rsidRDefault="00F454E5" w:rsidP="00E22AE2">
            <w:pPr>
              <w:tabs>
                <w:tab w:val="left" w:pos="142"/>
                <w:tab w:val="left" w:pos="196"/>
                <w:tab w:val="left" w:pos="421"/>
              </w:tabs>
              <w:spacing w:after="0"/>
              <w:jc w:val="both"/>
              <w:rPr>
                <w:rFonts w:ascii="Times New Roman" w:hAnsi="Times New Roman"/>
                <w:sz w:val="24"/>
                <w:szCs w:val="24"/>
                <w:lang w:eastAsia="ru-RU"/>
              </w:rPr>
            </w:pPr>
          </w:p>
          <w:p w:rsidR="00F454E5" w:rsidRPr="000F4502" w:rsidRDefault="00F454E5" w:rsidP="00E22AE2">
            <w:pPr>
              <w:tabs>
                <w:tab w:val="left" w:pos="142"/>
                <w:tab w:val="left" w:pos="196"/>
                <w:tab w:val="left" w:pos="421"/>
              </w:tabs>
              <w:spacing w:after="0"/>
              <w:jc w:val="both"/>
              <w:rPr>
                <w:rFonts w:ascii="Times New Roman" w:hAnsi="Times New Roman"/>
                <w:sz w:val="24"/>
                <w:szCs w:val="24"/>
                <w:lang w:eastAsia="ru-RU"/>
              </w:rPr>
            </w:pPr>
            <w:r w:rsidRPr="000F4502">
              <w:rPr>
                <w:rFonts w:ascii="Times New Roman" w:hAnsi="Times New Roman"/>
                <w:b/>
                <w:noProof/>
                <w:sz w:val="24"/>
                <w:szCs w:val="24"/>
                <w:lang w:eastAsia="ru-RU"/>
              </w:rPr>
              <mc:AlternateContent>
                <mc:Choice Requires="wps">
                  <w:drawing>
                    <wp:anchor distT="0" distB="0" distL="114300" distR="114300" simplePos="0" relativeHeight="251658240" behindDoc="0" locked="0" layoutInCell="1" allowOverlap="1" wp14:anchorId="59373398" wp14:editId="35C32D61">
                      <wp:simplePos x="0" y="0"/>
                      <wp:positionH relativeFrom="column">
                        <wp:posOffset>1719580</wp:posOffset>
                      </wp:positionH>
                      <wp:positionV relativeFrom="paragraph">
                        <wp:posOffset>115570</wp:posOffset>
                      </wp:positionV>
                      <wp:extent cx="45085" cy="228600"/>
                      <wp:effectExtent l="57150" t="0" r="50165" b="0"/>
                      <wp:wrapNone/>
                      <wp:docPr id="1" name="Поле 1"/>
                      <wp:cNvGraphicFramePr/>
                      <a:graphic xmlns:a="http://schemas.openxmlformats.org/drawingml/2006/main">
                        <a:graphicData uri="http://schemas.microsoft.com/office/word/2010/wordprocessingShape">
                          <wps:wsp>
                            <wps:cNvSpPr txBox="1"/>
                            <wps:spPr>
                              <a:xfrm flipH="1">
                                <a:off x="0" y="0"/>
                                <a:ext cx="45085" cy="228600"/>
                              </a:xfrm>
                              <a:prstGeom prst="rect">
                                <a:avLst/>
                              </a:prstGeom>
                              <a:noFill/>
                              <a:ln>
                                <a:noFill/>
                              </a:ln>
                              <a:effectLst/>
                            </wps:spPr>
                            <wps:txbx>
                              <w:txbxContent>
                                <w:p w:rsidR="00F06296" w:rsidRPr="0036538E" w:rsidRDefault="00F06296" w:rsidP="00F454E5">
                                  <w:pPr>
                                    <w:tabs>
                                      <w:tab w:val="left" w:pos="196"/>
                                      <w:tab w:val="left" w:pos="421"/>
                                    </w:tabs>
                                    <w:spacing w:after="0"/>
                                    <w:jc w:val="cente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35.4pt;margin-top:9.1pt;width:3.5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" filled="f" stroked="f">
                      <v:textbox>
                        <w:txbxContent>
                          <w:p w:rsidR="00F06296" w:rsidRPr="0036538E" w:rsidRDefault="00F06296" w:rsidP="00F454E5">
                            <w:pPr>
                              <w:tabs>
                                <w:tab w:val="left" w:pos="196"/>
                                <w:tab w:val="left" w:pos="421"/>
                              </w:tabs>
                              <w:spacing w:after="0"/>
                              <w:jc w:val="cente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ваш текст</w:t>
                            </w:r>
                          </w:p>
                        </w:txbxContent>
                      </v:textbox>
                    </v:shape>
                  </w:pict>
                </mc:Fallback>
              </mc:AlternateContent>
            </w:r>
          </w:p>
        </w:tc>
      </w:tr>
      <w:tr w:rsidR="00F454E5" w:rsidRPr="000F4502" w:rsidTr="00E22AE2">
        <w:tc>
          <w:tcPr>
            <w:tcW w:w="567" w:type="dxa"/>
            <w:tcBorders>
              <w:left w:val="single" w:sz="4" w:space="0" w:color="auto"/>
              <w:bottom w:val="single" w:sz="4" w:space="0" w:color="auto"/>
              <w:right w:val="single" w:sz="4" w:space="0" w:color="auto"/>
            </w:tcBorders>
          </w:tcPr>
          <w:p w:rsidR="00F454E5" w:rsidRPr="00A66567" w:rsidRDefault="00F454E5" w:rsidP="00A66567">
            <w:pPr>
              <w:tabs>
                <w:tab w:val="left" w:pos="142"/>
              </w:tabs>
              <w:spacing w:after="0"/>
              <w:ind w:left="360"/>
              <w:rPr>
                <w:rFonts w:ascii="Times New Roman" w:hAnsi="Times New Roman"/>
                <w:b/>
                <w:sz w:val="24"/>
                <w:szCs w:val="24"/>
                <w:lang w:eastAsia="ru-RU"/>
              </w:rPr>
            </w:pPr>
          </w:p>
        </w:tc>
        <w:tc>
          <w:tcPr>
            <w:tcW w:w="2410" w:type="dxa"/>
            <w:vMerge/>
            <w:tcBorders>
              <w:left w:val="single" w:sz="4" w:space="0" w:color="auto"/>
              <w:bottom w:val="single" w:sz="4" w:space="0" w:color="auto"/>
              <w:right w:val="single" w:sz="4" w:space="0" w:color="auto"/>
            </w:tcBorders>
          </w:tcPr>
          <w:p w:rsidR="00F454E5" w:rsidRPr="000F4502" w:rsidRDefault="00F454E5" w:rsidP="00E22AE2">
            <w:pPr>
              <w:tabs>
                <w:tab w:val="left" w:pos="142"/>
              </w:tabs>
              <w:spacing w:after="0"/>
              <w:ind w:firstLine="79"/>
              <w:jc w:val="both"/>
              <w:rPr>
                <w:rFonts w:ascii="Times New Roman" w:hAnsi="Times New Roman"/>
                <w:sz w:val="24"/>
                <w:szCs w:val="24"/>
                <w:lang w:eastAsia="ru-RU"/>
              </w:rPr>
            </w:pPr>
          </w:p>
        </w:tc>
        <w:tc>
          <w:tcPr>
            <w:tcW w:w="6237" w:type="dxa"/>
            <w:vMerge/>
            <w:tcBorders>
              <w:left w:val="single" w:sz="4" w:space="0" w:color="auto"/>
              <w:bottom w:val="single" w:sz="4" w:space="0" w:color="auto"/>
              <w:right w:val="single" w:sz="4" w:space="0" w:color="auto"/>
            </w:tcBorders>
          </w:tcPr>
          <w:p w:rsidR="00F454E5" w:rsidRPr="000F4502" w:rsidRDefault="00F454E5" w:rsidP="00E22AE2">
            <w:pPr>
              <w:tabs>
                <w:tab w:val="left" w:pos="142"/>
                <w:tab w:val="left" w:pos="196"/>
                <w:tab w:val="left" w:pos="421"/>
              </w:tabs>
              <w:spacing w:after="0"/>
              <w:jc w:val="both"/>
              <w:rPr>
                <w:rFonts w:ascii="Times New Roman" w:hAnsi="Times New Roman"/>
                <w:sz w:val="24"/>
                <w:szCs w:val="24"/>
                <w:lang w:eastAsia="ru-RU"/>
              </w:rPr>
            </w:pP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A66567">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Порядок ознакомления с документацией</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E22AE2" w:rsidP="00E22AE2">
            <w:pPr>
              <w:pStyle w:val="ConsPlusNormal"/>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E22AE2">
              <w:rPr>
                <w:rFonts w:ascii="Times New Roman" w:hAnsi="Times New Roman" w:cs="Times New Roman"/>
                <w:sz w:val="24"/>
                <w:szCs w:val="24"/>
              </w:rPr>
              <w:t>а официальном сайте учреждения https://khp86.ru/</w:t>
            </w:r>
            <w:r w:rsidR="00F454E5" w:rsidRPr="000F4502">
              <w:rPr>
                <w:rFonts w:ascii="Times New Roman" w:hAnsi="Times New Roman" w:cs="Times New Roman"/>
                <w:sz w:val="24"/>
                <w:szCs w:val="24"/>
              </w:rPr>
              <w:t xml:space="preserve"> в любое время с даты размещения извещения.</w:t>
            </w:r>
          </w:p>
          <w:p w:rsidR="00F454E5" w:rsidRPr="000F4502" w:rsidRDefault="00F454E5" w:rsidP="00A66567">
            <w:pPr>
              <w:tabs>
                <w:tab w:val="left" w:pos="142"/>
              </w:tabs>
              <w:spacing w:after="0"/>
              <w:jc w:val="both"/>
              <w:rPr>
                <w:rFonts w:ascii="Times New Roman" w:hAnsi="Times New Roman"/>
                <w:sz w:val="24"/>
                <w:szCs w:val="24"/>
              </w:rPr>
            </w:pPr>
            <w:r w:rsidRPr="000F4502">
              <w:rPr>
                <w:rFonts w:ascii="Times New Roman" w:hAnsi="Times New Roman"/>
                <w:sz w:val="24"/>
                <w:szCs w:val="24"/>
              </w:rPr>
              <w:t xml:space="preserve">По адресу </w:t>
            </w:r>
            <w:r w:rsidR="00B33913" w:rsidRPr="000F4502">
              <w:rPr>
                <w:rFonts w:ascii="Times New Roman" w:hAnsi="Times New Roman"/>
                <w:sz w:val="24"/>
                <w:szCs w:val="24"/>
              </w:rPr>
              <w:t>НГ МУП «Школьное питание</w:t>
            </w:r>
            <w:r w:rsidRPr="000F4502">
              <w:rPr>
                <w:rFonts w:ascii="Times New Roman" w:hAnsi="Times New Roman"/>
                <w:sz w:val="24"/>
                <w:szCs w:val="24"/>
              </w:rPr>
              <w:t xml:space="preserve">» - в рабочие дни с 8 ч. </w:t>
            </w:r>
            <w:r w:rsidR="00B33913" w:rsidRPr="000F4502">
              <w:rPr>
                <w:rFonts w:ascii="Times New Roman" w:hAnsi="Times New Roman"/>
                <w:sz w:val="24"/>
                <w:szCs w:val="24"/>
              </w:rPr>
              <w:t>0</w:t>
            </w:r>
            <w:r w:rsidRPr="000F4502">
              <w:rPr>
                <w:rFonts w:ascii="Times New Roman" w:hAnsi="Times New Roman"/>
                <w:sz w:val="24"/>
                <w:szCs w:val="24"/>
              </w:rPr>
              <w:t xml:space="preserve">0 мин. до 17 ч. </w:t>
            </w:r>
            <w:r w:rsidR="00B33913" w:rsidRPr="000F4502">
              <w:rPr>
                <w:rFonts w:ascii="Times New Roman" w:hAnsi="Times New Roman"/>
                <w:sz w:val="24"/>
                <w:szCs w:val="24"/>
              </w:rPr>
              <w:t>0</w:t>
            </w:r>
            <w:r w:rsidRPr="000F4502">
              <w:rPr>
                <w:rFonts w:ascii="Times New Roman" w:hAnsi="Times New Roman"/>
                <w:sz w:val="24"/>
                <w:szCs w:val="24"/>
              </w:rPr>
              <w:t>0 мин. (перерыв на обед с 1</w:t>
            </w:r>
            <w:r w:rsidR="00B33913" w:rsidRPr="000F4502">
              <w:rPr>
                <w:rFonts w:ascii="Times New Roman" w:hAnsi="Times New Roman"/>
                <w:sz w:val="24"/>
                <w:szCs w:val="24"/>
              </w:rPr>
              <w:t>2</w:t>
            </w:r>
            <w:r w:rsidRPr="000F4502">
              <w:rPr>
                <w:rFonts w:ascii="Times New Roman" w:hAnsi="Times New Roman"/>
                <w:sz w:val="24"/>
                <w:szCs w:val="24"/>
              </w:rPr>
              <w:t xml:space="preserve"> ч. 00 мин. до 1</w:t>
            </w:r>
            <w:r w:rsidR="00B33913" w:rsidRPr="000F4502">
              <w:rPr>
                <w:rFonts w:ascii="Times New Roman" w:hAnsi="Times New Roman"/>
                <w:sz w:val="24"/>
                <w:szCs w:val="24"/>
              </w:rPr>
              <w:t>3</w:t>
            </w:r>
            <w:r w:rsidRPr="000F4502">
              <w:rPr>
                <w:rFonts w:ascii="Times New Roman" w:hAnsi="Times New Roman"/>
                <w:sz w:val="24"/>
                <w:szCs w:val="24"/>
              </w:rPr>
              <w:t xml:space="preserve"> ч. 00 мин.), время местное </w:t>
            </w:r>
            <w:r w:rsidR="00A66567" w:rsidRPr="00212E77">
              <w:rPr>
                <w:rFonts w:ascii="Times New Roman" w:hAnsi="Times New Roman"/>
              </w:rPr>
              <w:t>с</w:t>
            </w:r>
            <w:r w:rsidR="00A66567" w:rsidRPr="00212E77">
              <w:rPr>
                <w:rFonts w:ascii="Times New Roman" w:hAnsi="Times New Roman"/>
                <w:color w:val="FF0000"/>
              </w:rPr>
              <w:t xml:space="preserve"> </w:t>
            </w:r>
            <w:r w:rsidR="00A66567" w:rsidRPr="00212E77">
              <w:rPr>
                <w:rFonts w:ascii="Times New Roman" w:hAnsi="Times New Roman"/>
              </w:rPr>
              <w:t>«21» июля 2023 г. по «2</w:t>
            </w:r>
            <w:r w:rsidR="00A66567">
              <w:rPr>
                <w:rFonts w:ascii="Times New Roman" w:hAnsi="Times New Roman"/>
              </w:rPr>
              <w:t>0</w:t>
            </w:r>
            <w:r w:rsidR="00A66567" w:rsidRPr="00212E77">
              <w:rPr>
                <w:rFonts w:ascii="Times New Roman" w:hAnsi="Times New Roman"/>
              </w:rPr>
              <w:t>» августа 2023 г.</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ind w:firstLine="79"/>
              <w:jc w:val="both"/>
              <w:rPr>
                <w:rFonts w:ascii="Times New Roman" w:hAnsi="Times New Roman" w:cs="Times New Roman"/>
                <w:sz w:val="24"/>
                <w:szCs w:val="24"/>
              </w:rPr>
            </w:pPr>
            <w:r w:rsidRPr="000F4502">
              <w:rPr>
                <w:rFonts w:ascii="Times New Roman" w:hAnsi="Times New Roman" w:cs="Times New Roman"/>
                <w:sz w:val="24"/>
                <w:szCs w:val="24"/>
              </w:rPr>
              <w:t>Требования к участникам аукционов</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Отсутствие в отношении участника аукциона – юридического лица процедуры ликвидации и/или отсутствия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lastRenderedPageBreak/>
              <w:t>Отсутствие применения в отношении участника аукциона административного наказания  в виде постановления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ind w:firstLine="79"/>
              <w:jc w:val="both"/>
              <w:rPr>
                <w:rFonts w:ascii="Times New Roman" w:hAnsi="Times New Roman" w:cs="Times New Roman"/>
                <w:sz w:val="24"/>
                <w:szCs w:val="24"/>
              </w:rPr>
            </w:pPr>
            <w:r w:rsidRPr="000F4502">
              <w:rPr>
                <w:rFonts w:ascii="Times New Roman" w:hAnsi="Times New Roman" w:cs="Times New Roman"/>
                <w:sz w:val="24"/>
                <w:szCs w:val="24"/>
              </w:rPr>
              <w:t>Документы, представляемые для участия в аукционе</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Заявка на участие в аукционе, которую представляет заявитель в порядке, установленном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1) сведения и документы о заявителе, подавшем такую заявку:</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480966" w:rsidRPr="000F4502">
              <w:rPr>
                <w:rFonts w:ascii="Times New Roman" w:hAnsi="Times New Roman"/>
                <w:sz w:val="24"/>
                <w:szCs w:val="24"/>
              </w:rPr>
              <w:t xml:space="preserve">официальном сайте </w:t>
            </w:r>
            <w:r w:rsidR="00480966">
              <w:rPr>
                <w:rFonts w:ascii="Times New Roman" w:hAnsi="Times New Roman"/>
                <w:sz w:val="24"/>
                <w:szCs w:val="24"/>
              </w:rPr>
              <w:t xml:space="preserve">учреждения </w:t>
            </w:r>
            <w:r w:rsidR="00480966" w:rsidRPr="00480966">
              <w:rPr>
                <w:rFonts w:ascii="Times New Roman" w:hAnsi="Times New Roman"/>
                <w:sz w:val="24"/>
                <w:szCs w:val="24"/>
              </w:rPr>
              <w:t xml:space="preserve">https://khp86.ru/ </w:t>
            </w:r>
            <w:r w:rsidRPr="000F4502">
              <w:rPr>
                <w:rFonts w:ascii="Times New Roman" w:hAnsi="Times New Roman" w:cs="Times New Roman"/>
                <w:sz w:val="24"/>
                <w:szCs w:val="24"/>
              </w:rPr>
              <w:t>извещения о проведении аукциона;</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(решени</w:t>
            </w:r>
            <w:r w:rsidR="00954F60" w:rsidRPr="000F4502">
              <w:rPr>
                <w:rFonts w:ascii="Times New Roman" w:hAnsi="Times New Roman" w:cs="Times New Roman"/>
                <w:sz w:val="24"/>
                <w:szCs w:val="24"/>
              </w:rPr>
              <w:t>е</w:t>
            </w:r>
            <w:r w:rsidRPr="000F4502">
              <w:rPr>
                <w:rFonts w:ascii="Times New Roman" w:hAnsi="Times New Roman" w:cs="Times New Roman"/>
                <w:sz w:val="24"/>
                <w:szCs w:val="24"/>
              </w:rPr>
              <w:t xml:space="preserve"> о назначении или об </w:t>
            </w:r>
            <w:r w:rsidRPr="000F4502">
              <w:rPr>
                <w:rFonts w:ascii="Times New Roman" w:hAnsi="Times New Roman" w:cs="Times New Roman"/>
                <w:sz w:val="24"/>
                <w:szCs w:val="24"/>
              </w:rPr>
              <w:lastRenderedPageBreak/>
              <w:t xml:space="preserve">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w:t>
            </w:r>
            <w:r w:rsidR="00954F60" w:rsidRPr="000F4502">
              <w:rPr>
                <w:rFonts w:ascii="Times New Roman" w:hAnsi="Times New Roman" w:cs="Times New Roman"/>
                <w:sz w:val="24"/>
                <w:szCs w:val="24"/>
              </w:rPr>
              <w:t>нотариальную</w:t>
            </w:r>
            <w:r w:rsidRPr="000F4502">
              <w:rPr>
                <w:rFonts w:ascii="Times New Roman" w:hAnsi="Times New Roman" w:cs="Times New Roman"/>
                <w:sz w:val="24"/>
                <w:szCs w:val="24"/>
              </w:rPr>
              <w:t xml:space="preserve"> доверенность на осуществление действий от имени заявителя;</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г) копии учредительных документов заявителя (для юридических лиц);</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д) решение об одобрении сделки (включая внесение задатка или обеспечение исполнения договора)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ind w:firstLine="79"/>
              <w:jc w:val="both"/>
              <w:rPr>
                <w:rFonts w:ascii="Times New Roman" w:hAnsi="Times New Roman" w:cs="Times New Roman"/>
                <w:sz w:val="24"/>
                <w:szCs w:val="24"/>
              </w:rPr>
            </w:pPr>
            <w:r w:rsidRPr="000F4502">
              <w:rPr>
                <w:rFonts w:ascii="Times New Roman" w:hAnsi="Times New Roman" w:cs="Times New Roman"/>
                <w:sz w:val="24"/>
                <w:szCs w:val="24"/>
              </w:rPr>
              <w:t>Задаток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954F60" w:rsidRPr="000F4502" w:rsidRDefault="00F454E5" w:rsidP="00E22AE2">
            <w:pPr>
              <w:pStyle w:val="aa"/>
              <w:tabs>
                <w:tab w:val="left" w:pos="142"/>
                <w:tab w:val="left" w:pos="993"/>
              </w:tabs>
              <w:spacing w:after="0"/>
              <w:jc w:val="both"/>
              <w:rPr>
                <w:rFonts w:ascii="Times New Roman" w:hAnsi="Times New Roman"/>
                <w:sz w:val="24"/>
                <w:szCs w:val="24"/>
                <w:lang w:eastAsia="ru-RU"/>
              </w:rPr>
            </w:pPr>
            <w:r w:rsidRPr="000F4502">
              <w:rPr>
                <w:rFonts w:ascii="Times New Roman" w:hAnsi="Times New Roman"/>
                <w:sz w:val="24"/>
                <w:szCs w:val="24"/>
              </w:rPr>
              <w:t>Для участия в аукционе претендент обеспечивает перечисление задатка на расчетный счет Организатора аукциона в размере:</w:t>
            </w:r>
            <w:r w:rsidR="00954F60" w:rsidRPr="000F4502">
              <w:rPr>
                <w:rFonts w:ascii="Times New Roman" w:hAnsi="Times New Roman"/>
                <w:sz w:val="24"/>
                <w:szCs w:val="24"/>
              </w:rPr>
              <w:t xml:space="preserve"> </w:t>
            </w:r>
            <w:r w:rsidR="00954F60" w:rsidRPr="000F4502">
              <w:rPr>
                <w:rFonts w:ascii="Times New Roman" w:eastAsia="Times New Roman" w:hAnsi="Times New Roman"/>
                <w:bCs/>
                <w:sz w:val="24"/>
                <w:szCs w:val="24"/>
                <w:lang w:eastAsia="ru-RU"/>
              </w:rPr>
              <w:t>2 598 000 (два миллиона пятьсот девяносто восемь тысяч) рублей 00 копеек, что соответствует 20% от начальной цены аукциона (</w:t>
            </w:r>
            <w:r w:rsidR="00DC3DD8" w:rsidRPr="000F4502">
              <w:rPr>
                <w:rFonts w:ascii="Times New Roman" w:eastAsia="Times New Roman" w:hAnsi="Times New Roman"/>
                <w:bCs/>
                <w:sz w:val="24"/>
                <w:szCs w:val="24"/>
                <w:lang w:eastAsia="ru-RU"/>
              </w:rPr>
              <w:t>включая</w:t>
            </w:r>
            <w:r w:rsidR="00954F60" w:rsidRPr="000F4502">
              <w:rPr>
                <w:rFonts w:ascii="Times New Roman" w:eastAsia="Times New Roman" w:hAnsi="Times New Roman"/>
                <w:bCs/>
                <w:sz w:val="24"/>
                <w:szCs w:val="24"/>
                <w:lang w:eastAsia="ru-RU"/>
              </w:rPr>
              <w:t xml:space="preserve"> НДС).</w:t>
            </w:r>
          </w:p>
          <w:p w:rsidR="00954F60" w:rsidRPr="000F4502" w:rsidRDefault="00954F60" w:rsidP="00E22AE2">
            <w:pPr>
              <w:widowControl w:val="0"/>
              <w:tabs>
                <w:tab w:val="left" w:pos="142"/>
              </w:tabs>
              <w:autoSpaceDE w:val="0"/>
              <w:autoSpaceDN w:val="0"/>
              <w:adjustRightInd w:val="0"/>
              <w:spacing w:after="0"/>
              <w:jc w:val="both"/>
              <w:rPr>
                <w:rFonts w:ascii="Times New Roman" w:hAnsi="Times New Roman"/>
                <w:b/>
                <w:sz w:val="24"/>
                <w:szCs w:val="24"/>
                <w:u w:val="single"/>
                <w:lang w:eastAsia="ru-RU"/>
              </w:rPr>
            </w:pPr>
            <w:r w:rsidRPr="000F4502">
              <w:rPr>
                <w:rFonts w:ascii="Times New Roman" w:hAnsi="Times New Roman"/>
                <w:b/>
                <w:sz w:val="24"/>
                <w:szCs w:val="24"/>
                <w:u w:val="single"/>
                <w:lang w:eastAsia="ru-RU"/>
              </w:rPr>
              <w:t>Реквизиты счета для перечисления денежных средств в качестве задатка:</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Счёт №: 40702810600070002433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Наименование: Нефтеюганское городское муниципальное унитарное предприятие "Школьное питание"</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ИНН 8604050376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КПП 860401001</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Название: Ф-Л ЗАПАДНО-СИБИРСКИЙ ПАО БАНКА "ФК ОТКРЫТИЕ"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ИНН: 7706092528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КПП: 860143001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lastRenderedPageBreak/>
              <w:t>БИК: 047162812</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 xml:space="preserve">Город: ХАНТЫ-МАНСИЙСК </w:t>
            </w:r>
          </w:p>
          <w:p w:rsidR="00954F60" w:rsidRPr="000F4502" w:rsidRDefault="00954F60" w:rsidP="00E22AE2">
            <w:pPr>
              <w:shd w:val="clear" w:color="auto" w:fill="FFFFFF"/>
              <w:tabs>
                <w:tab w:val="left" w:pos="0"/>
                <w:tab w:val="left" w:pos="142"/>
                <w:tab w:val="left" w:pos="540"/>
                <w:tab w:val="left" w:pos="1080"/>
              </w:tabs>
              <w:spacing w:after="0"/>
              <w:contextualSpacing/>
              <w:jc w:val="both"/>
              <w:rPr>
                <w:rFonts w:ascii="Times New Roman" w:hAnsi="Times New Roman"/>
                <w:sz w:val="24"/>
                <w:szCs w:val="24"/>
              </w:rPr>
            </w:pPr>
            <w:r w:rsidRPr="000F4502">
              <w:rPr>
                <w:rFonts w:ascii="Times New Roman" w:hAnsi="Times New Roman"/>
                <w:sz w:val="24"/>
                <w:szCs w:val="24"/>
              </w:rPr>
              <w:t>Корр. счёт: 30101810465777100812</w:t>
            </w:r>
            <w:r w:rsidRPr="000F4502">
              <w:rPr>
                <w:rFonts w:ascii="Times New Roman" w:hAnsi="Times New Roman"/>
                <w:sz w:val="24"/>
                <w:szCs w:val="24"/>
              </w:rPr>
              <w:tab/>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Задаток должен поступить на счет Организатора Аукциона до даты начала рассмотрения заявок на участие в Аукционе, а именно не позднее «</w:t>
            </w:r>
            <w:r w:rsidR="009C0FA0">
              <w:rPr>
                <w:rFonts w:ascii="Times New Roman" w:hAnsi="Times New Roman" w:cs="Times New Roman"/>
                <w:sz w:val="24"/>
                <w:szCs w:val="24"/>
              </w:rPr>
              <w:t>20</w:t>
            </w:r>
            <w:r w:rsidRPr="000F4502">
              <w:rPr>
                <w:rFonts w:ascii="Times New Roman" w:hAnsi="Times New Roman" w:cs="Times New Roman"/>
                <w:sz w:val="24"/>
                <w:szCs w:val="24"/>
              </w:rPr>
              <w:t xml:space="preserve">» </w:t>
            </w:r>
            <w:r w:rsidR="009C0FA0">
              <w:rPr>
                <w:rFonts w:ascii="Times New Roman" w:hAnsi="Times New Roman" w:cs="Times New Roman"/>
                <w:sz w:val="24"/>
                <w:szCs w:val="24"/>
              </w:rPr>
              <w:t>августа</w:t>
            </w:r>
            <w:r w:rsidRPr="000F4502">
              <w:rPr>
                <w:rFonts w:ascii="Times New Roman" w:hAnsi="Times New Roman" w:cs="Times New Roman"/>
                <w:sz w:val="24"/>
                <w:szCs w:val="24"/>
              </w:rPr>
              <w:t xml:space="preserve"> 2023 г.</w:t>
            </w:r>
          </w:p>
          <w:p w:rsidR="00F454E5" w:rsidRPr="000F4502" w:rsidRDefault="00F454E5" w:rsidP="00E22AE2">
            <w:pPr>
              <w:tabs>
                <w:tab w:val="left" w:pos="142"/>
              </w:tabs>
              <w:spacing w:after="0"/>
              <w:jc w:val="both"/>
              <w:rPr>
                <w:rFonts w:ascii="Times New Roman" w:hAnsi="Times New Roman"/>
                <w:sz w:val="24"/>
                <w:szCs w:val="24"/>
              </w:rPr>
            </w:pPr>
            <w:r w:rsidRPr="000F4502">
              <w:rPr>
                <w:rFonts w:ascii="Times New Roman" w:hAnsi="Times New Roman"/>
                <w:sz w:val="24"/>
                <w:szCs w:val="24"/>
              </w:rPr>
              <w:t xml:space="preserve">В платежном документе в графе "Получатель" необходимо указать: </w:t>
            </w:r>
            <w:r w:rsidR="00954F60" w:rsidRPr="000F4502">
              <w:rPr>
                <w:rFonts w:ascii="Times New Roman" w:hAnsi="Times New Roman"/>
                <w:sz w:val="24"/>
                <w:szCs w:val="24"/>
              </w:rPr>
              <w:t>НГ МУП «Школьное питание</w:t>
            </w:r>
            <w:r w:rsidRPr="000F4502">
              <w:rPr>
                <w:rFonts w:ascii="Times New Roman" w:hAnsi="Times New Roman"/>
                <w:sz w:val="24"/>
                <w:szCs w:val="24"/>
              </w:rPr>
              <w:t xml:space="preserve">», а в графе "Назначение платежа": </w:t>
            </w:r>
            <w:r w:rsidR="00954F60" w:rsidRPr="000F4502">
              <w:rPr>
                <w:rFonts w:ascii="Times New Roman" w:hAnsi="Times New Roman"/>
                <w:sz w:val="24"/>
                <w:szCs w:val="24"/>
              </w:rPr>
              <w:t xml:space="preserve">Задаток для участия в аукционе на право заключения договора купли-продажи на объект недвижимости по адресу: </w:t>
            </w:r>
            <w:r w:rsidR="00954F60" w:rsidRPr="000F4502">
              <w:rPr>
                <w:rFonts w:ascii="Times New Roman" w:eastAsia="Times New Roman" w:hAnsi="Times New Roman"/>
                <w:sz w:val="24"/>
                <w:szCs w:val="24"/>
                <w:lang w:eastAsia="ru-RU"/>
              </w:rPr>
              <w:t xml:space="preserve">Ханты- Мансийский автономный округ - Югра, г Нефтеюганск, Промышленная зона Пионерная, ул. Парковая, зд. 5, </w:t>
            </w:r>
            <w:r w:rsidR="00954F60" w:rsidRPr="000F4502">
              <w:rPr>
                <w:rFonts w:ascii="Times New Roman" w:hAnsi="Times New Roman"/>
                <w:sz w:val="24"/>
                <w:szCs w:val="24"/>
              </w:rPr>
              <w:t>включая НДС</w:t>
            </w:r>
            <w:r w:rsidRPr="000F4502">
              <w:rPr>
                <w:rFonts w:ascii="Times New Roman" w:hAnsi="Times New Roman"/>
                <w:sz w:val="24"/>
                <w:szCs w:val="24"/>
              </w:rPr>
              <w:t xml:space="preserve">. </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(претендента) участником аукциона по соответствующему лоту</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ind w:firstLine="79"/>
              <w:jc w:val="both"/>
              <w:rPr>
                <w:rFonts w:ascii="Times New Roman" w:hAnsi="Times New Roman" w:cs="Times New Roman"/>
                <w:sz w:val="24"/>
                <w:szCs w:val="24"/>
              </w:rPr>
            </w:pPr>
            <w:r w:rsidRPr="000F4502">
              <w:rPr>
                <w:rFonts w:ascii="Times New Roman" w:hAnsi="Times New Roman" w:cs="Times New Roman"/>
                <w:sz w:val="24"/>
                <w:szCs w:val="24"/>
              </w:rPr>
              <w:t>Валюта заявки об аукционе</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rPr>
                <w:rFonts w:ascii="Times New Roman" w:hAnsi="Times New Roman" w:cs="Times New Roman"/>
                <w:sz w:val="24"/>
                <w:szCs w:val="24"/>
              </w:rPr>
            </w:pPr>
            <w:r w:rsidRPr="000F4502">
              <w:rPr>
                <w:rFonts w:ascii="Times New Roman" w:hAnsi="Times New Roman" w:cs="Times New Roman"/>
                <w:sz w:val="24"/>
                <w:szCs w:val="24"/>
              </w:rPr>
              <w:t>Все суммы денежных средств должны быть выражены в рублях</w:t>
            </w:r>
          </w:p>
        </w:tc>
      </w:tr>
      <w:tr w:rsidR="00F454E5" w:rsidRPr="000F4502" w:rsidTr="00E22AE2">
        <w:tc>
          <w:tcPr>
            <w:tcW w:w="56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numPr>
                <w:ilvl w:val="0"/>
                <w:numId w:val="5"/>
              </w:numPr>
              <w:tabs>
                <w:tab w:val="left" w:pos="142"/>
              </w:tabs>
              <w:spacing w:line="276" w:lineRule="auto"/>
              <w:ind w:left="80"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ind w:firstLine="79"/>
              <w:jc w:val="both"/>
              <w:rPr>
                <w:rFonts w:ascii="Times New Roman" w:hAnsi="Times New Roman" w:cs="Times New Roman"/>
                <w:sz w:val="24"/>
                <w:szCs w:val="24"/>
              </w:rPr>
            </w:pPr>
            <w:r w:rsidRPr="000F4502">
              <w:rPr>
                <w:rFonts w:ascii="Times New Roman" w:hAnsi="Times New Roman" w:cs="Times New Roman"/>
                <w:sz w:val="24"/>
                <w:szCs w:val="24"/>
              </w:rPr>
              <w:t>Язык документов в составе заявки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F454E5" w:rsidRPr="000F4502" w:rsidRDefault="00F454E5" w:rsidP="00E22AE2">
            <w:pPr>
              <w:pStyle w:val="ConsPlusNormal"/>
              <w:tabs>
                <w:tab w:val="left" w:pos="142"/>
              </w:tabs>
              <w:spacing w:line="276" w:lineRule="auto"/>
              <w:jc w:val="both"/>
              <w:rPr>
                <w:rFonts w:ascii="Times New Roman" w:hAnsi="Times New Roman" w:cs="Times New Roman"/>
                <w:sz w:val="24"/>
                <w:szCs w:val="24"/>
              </w:rPr>
            </w:pPr>
            <w:r w:rsidRPr="000F4502">
              <w:rPr>
                <w:rFonts w:ascii="Times New Roman" w:hAnsi="Times New Roman" w:cs="Times New Roman"/>
                <w:sz w:val="24"/>
                <w:szCs w:val="24"/>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bl>
    <w:p w:rsidR="00F454E5" w:rsidRPr="000F4502" w:rsidRDefault="00F454E5" w:rsidP="00480966">
      <w:pPr>
        <w:tabs>
          <w:tab w:val="left" w:pos="142"/>
        </w:tabs>
        <w:spacing w:after="0"/>
        <w:ind w:firstLine="567"/>
        <w:jc w:val="center"/>
        <w:rPr>
          <w:rFonts w:ascii="Times New Roman" w:hAnsi="Times New Roman"/>
          <w:sz w:val="28"/>
          <w:szCs w:val="28"/>
        </w:rPr>
      </w:pPr>
    </w:p>
    <w:p w:rsidR="00F454E5" w:rsidRPr="000F4502" w:rsidRDefault="00F454E5" w:rsidP="00480966">
      <w:pPr>
        <w:tabs>
          <w:tab w:val="left" w:pos="142"/>
        </w:tabs>
        <w:spacing w:after="0"/>
        <w:ind w:firstLine="567"/>
        <w:jc w:val="right"/>
        <w:rPr>
          <w:rFonts w:ascii="Times New Roman" w:hAnsi="Times New Roman"/>
          <w:sz w:val="24"/>
          <w:szCs w:val="24"/>
          <w:lang w:eastAsia="ru-RU"/>
        </w:rPr>
      </w:pPr>
      <w:r w:rsidRPr="000F4502">
        <w:rPr>
          <w:rFonts w:ascii="Times New Roman" w:hAnsi="Times New Roman"/>
          <w:sz w:val="28"/>
          <w:szCs w:val="28"/>
        </w:rPr>
        <w:br w:type="page"/>
      </w:r>
      <w:r w:rsidRPr="000F4502">
        <w:rPr>
          <w:rFonts w:ascii="Times New Roman" w:hAnsi="Times New Roman"/>
          <w:sz w:val="24"/>
          <w:szCs w:val="24"/>
          <w:lang w:eastAsia="ru-RU"/>
        </w:rPr>
        <w:lastRenderedPageBreak/>
        <w:t>Приложение № 3</w:t>
      </w:r>
    </w:p>
    <w:p w:rsidR="00F454E5" w:rsidRPr="000F4502" w:rsidRDefault="00F454E5" w:rsidP="00480966">
      <w:pPr>
        <w:widowControl w:val="0"/>
        <w:tabs>
          <w:tab w:val="left" w:pos="142"/>
        </w:tabs>
        <w:autoSpaceDE w:val="0"/>
        <w:autoSpaceDN w:val="0"/>
        <w:adjustRightInd w:val="0"/>
        <w:spacing w:after="0"/>
        <w:ind w:firstLine="567"/>
        <w:jc w:val="right"/>
        <w:rPr>
          <w:rFonts w:ascii="Times New Roman" w:hAnsi="Times New Roman"/>
          <w:sz w:val="24"/>
          <w:szCs w:val="24"/>
          <w:lang w:eastAsia="ru-RU"/>
        </w:rPr>
      </w:pPr>
      <w:r w:rsidRPr="000F4502">
        <w:rPr>
          <w:rFonts w:ascii="Times New Roman" w:hAnsi="Times New Roman"/>
          <w:sz w:val="24"/>
          <w:szCs w:val="24"/>
          <w:lang w:eastAsia="ru-RU"/>
        </w:rPr>
        <w:t>к документации об аукционе</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b/>
          <w:bCs/>
          <w:sz w:val="24"/>
          <w:szCs w:val="24"/>
          <w:lang w:eastAsia="ru-RU"/>
        </w:rPr>
      </w:pPr>
      <w:bookmarkStart w:id="3" w:name="Par366"/>
      <w:bookmarkEnd w:id="3"/>
      <w:r w:rsidRPr="000F4502">
        <w:rPr>
          <w:rFonts w:ascii="Times New Roman" w:hAnsi="Times New Roman"/>
          <w:b/>
          <w:bCs/>
          <w:sz w:val="24"/>
          <w:szCs w:val="24"/>
          <w:lang w:eastAsia="ru-RU"/>
        </w:rPr>
        <w:t>ФОРМА ЗАЯВКИ НА УЧАСТИЕ В АУКЦИОНЕ</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sz w:val="24"/>
          <w:szCs w:val="24"/>
          <w:lang w:eastAsia="ru-RU"/>
        </w:rPr>
      </w:pPr>
      <w:r w:rsidRPr="000F4502">
        <w:rPr>
          <w:rFonts w:ascii="Times New Roman" w:hAnsi="Times New Roman"/>
          <w:sz w:val="24"/>
          <w:szCs w:val="24"/>
          <w:lang w:eastAsia="ru-RU"/>
        </w:rPr>
        <w:t>БЛАНК ПРЕТЕНДЕНТА</w:t>
      </w: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sz w:val="24"/>
          <w:szCs w:val="24"/>
          <w:lang w:eastAsia="ru-RU"/>
        </w:rPr>
      </w:pPr>
      <w:r w:rsidRPr="000F4502">
        <w:rPr>
          <w:rFonts w:ascii="Times New Roman" w:hAnsi="Times New Roman"/>
          <w:sz w:val="24"/>
          <w:szCs w:val="24"/>
          <w:lang w:eastAsia="ru-RU"/>
        </w:rPr>
        <w:t>(если имеется фирменный бланк)</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right"/>
        <w:rPr>
          <w:rFonts w:ascii="Times New Roman" w:hAnsi="Times New Roman"/>
          <w:sz w:val="24"/>
          <w:szCs w:val="24"/>
          <w:lang w:eastAsia="ru-RU"/>
        </w:rPr>
      </w:pPr>
      <w:r w:rsidRPr="000F4502">
        <w:rPr>
          <w:rFonts w:ascii="Times New Roman" w:hAnsi="Times New Roman"/>
          <w:sz w:val="24"/>
          <w:szCs w:val="24"/>
          <w:lang w:eastAsia="ru-RU"/>
        </w:rPr>
        <w:t>В ______ (организатор торгов)</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center"/>
        <w:rPr>
          <w:rFonts w:ascii="Times New Roman" w:hAnsi="Times New Roman"/>
          <w:sz w:val="24"/>
          <w:szCs w:val="24"/>
          <w:lang w:eastAsia="ru-RU"/>
        </w:rPr>
      </w:pPr>
      <w:r w:rsidRPr="000F4502">
        <w:rPr>
          <w:rFonts w:ascii="Times New Roman" w:hAnsi="Times New Roman"/>
          <w:sz w:val="24"/>
          <w:szCs w:val="24"/>
          <w:lang w:eastAsia="ru-RU"/>
        </w:rPr>
        <w:t>ЗАЯВКА НА УЧАСТИЕ В ТОРГАХ</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 xml:space="preserve">Претендент (полное название претендента) согласен принять участие в аукционе на право заключения договора купли-продажи объекта недвижимости, находящегося в </w:t>
      </w:r>
      <w:r w:rsidR="00654401" w:rsidRPr="000F4502">
        <w:rPr>
          <w:rFonts w:ascii="Times New Roman" w:hAnsi="Times New Roman"/>
          <w:sz w:val="24"/>
          <w:szCs w:val="24"/>
          <w:lang w:eastAsia="ru-RU"/>
        </w:rPr>
        <w:t>муниципально</w:t>
      </w:r>
      <w:r w:rsidRPr="000F4502">
        <w:rPr>
          <w:rFonts w:ascii="Times New Roman" w:hAnsi="Times New Roman"/>
          <w:sz w:val="24"/>
          <w:szCs w:val="24"/>
          <w:lang w:eastAsia="ru-RU"/>
        </w:rPr>
        <w:t>й собственности, расположенного по адресу: _____, площадью ___ кв. м, и обязуется соблюдать порядок его проведения, указанный в документации об аукционе, а в случае победы в аукционе заключить договор купли-продажи на условиях, предложенных в документации об аукционе, проекте договора, а также на основании итогов аукциона.</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В случае признания (полное название претендента) победителем закупки, либо при поступлении в наш адрес предложения о заключении договора, мы берем на себя обязательство представить до заключения договора сведения о цепочке собственников, включая бенефициаров (в том числе конечных), с предоставлением документов, подтверждающих сведения о цепочке собственников контрагента, а также паспортные данные (реквизиты, регистрация) на руководителей всех вышеуказанных юридических лиц, по форме и в соответствии с инструкциями, приведенными в аукционной документации.</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Контактное лицо от претендента: Фамилия, Имя, Отчество, № телефона и факса.</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r w:rsidRPr="000F4502">
        <w:rPr>
          <w:rFonts w:ascii="Times New Roman" w:hAnsi="Times New Roman"/>
          <w:sz w:val="24"/>
          <w:szCs w:val="24"/>
          <w:lang w:eastAsia="ru-RU"/>
        </w:rPr>
        <w:t>Приложение: Документы, указанные в документации об аукционе, на __ л., в том числе: (перечислить наименования, номера, даты, вид предоставления (оригинал, нотариальная копия и т.д.), количество экземпляров и листов прилагаемых документов).</w:t>
      </w:r>
    </w:p>
    <w:p w:rsidR="00F454E5" w:rsidRPr="000F4502" w:rsidRDefault="00F454E5" w:rsidP="00480966">
      <w:pPr>
        <w:widowControl w:val="0"/>
        <w:tabs>
          <w:tab w:val="left" w:pos="142"/>
        </w:tabs>
        <w:autoSpaceDE w:val="0"/>
        <w:autoSpaceDN w:val="0"/>
        <w:adjustRightInd w:val="0"/>
        <w:spacing w:after="0"/>
        <w:ind w:firstLine="567"/>
        <w:jc w:val="both"/>
        <w:rPr>
          <w:rFonts w:ascii="Times New Roman" w:hAnsi="Times New Roman"/>
          <w:sz w:val="24"/>
          <w:szCs w:val="24"/>
          <w:lang w:eastAsia="ru-RU"/>
        </w:rPr>
      </w:pPr>
    </w:p>
    <w:p w:rsidR="00F454E5" w:rsidRDefault="00F454E5" w:rsidP="00480966">
      <w:pPr>
        <w:tabs>
          <w:tab w:val="left" w:pos="142"/>
        </w:tabs>
        <w:spacing w:after="0"/>
        <w:ind w:firstLine="567"/>
        <w:jc w:val="center"/>
        <w:rPr>
          <w:lang w:eastAsia="ru-RU"/>
        </w:rPr>
      </w:pPr>
      <w:r w:rsidRPr="000F4502">
        <w:rPr>
          <w:rFonts w:ascii="Times New Roman" w:hAnsi="Times New Roman"/>
          <w:sz w:val="24"/>
          <w:szCs w:val="24"/>
          <w:lang w:eastAsia="ru-RU"/>
        </w:rPr>
        <w:t>(должность) (подпись) (И.О. Фамилия)</w:t>
      </w:r>
    </w:p>
    <w:p w:rsidR="00F454E5" w:rsidRDefault="00F454E5" w:rsidP="00480966">
      <w:pPr>
        <w:tabs>
          <w:tab w:val="left" w:pos="142"/>
        </w:tabs>
        <w:spacing w:after="0"/>
        <w:ind w:firstLine="567"/>
        <w:jc w:val="center"/>
        <w:rPr>
          <w:lang w:eastAsia="ru-RU"/>
        </w:rPr>
      </w:pPr>
    </w:p>
    <w:p w:rsidR="00F454E5" w:rsidRDefault="00F454E5" w:rsidP="00480966">
      <w:pPr>
        <w:tabs>
          <w:tab w:val="left" w:pos="142"/>
        </w:tabs>
        <w:spacing w:after="0"/>
        <w:ind w:firstLine="567"/>
        <w:jc w:val="center"/>
        <w:rPr>
          <w:lang w:eastAsia="ru-RU"/>
        </w:rPr>
      </w:pPr>
    </w:p>
    <w:p w:rsidR="00F454E5" w:rsidRDefault="00F454E5" w:rsidP="00480966">
      <w:pPr>
        <w:tabs>
          <w:tab w:val="left" w:pos="142"/>
        </w:tabs>
        <w:spacing w:after="0"/>
        <w:ind w:firstLine="567"/>
        <w:jc w:val="center"/>
        <w:rPr>
          <w:lang w:eastAsia="ru-RU"/>
        </w:rPr>
      </w:pPr>
    </w:p>
    <w:p w:rsidR="00F454E5" w:rsidRDefault="00F454E5" w:rsidP="00480966">
      <w:pPr>
        <w:tabs>
          <w:tab w:val="left" w:pos="142"/>
        </w:tabs>
        <w:spacing w:after="0"/>
        <w:ind w:firstLine="567"/>
        <w:jc w:val="center"/>
        <w:rPr>
          <w:lang w:eastAsia="ru-RU"/>
        </w:rPr>
      </w:pPr>
    </w:p>
    <w:p w:rsidR="00F454E5" w:rsidRDefault="00F454E5" w:rsidP="00480966">
      <w:pPr>
        <w:tabs>
          <w:tab w:val="left" w:pos="142"/>
        </w:tabs>
        <w:spacing w:after="0"/>
        <w:ind w:firstLine="567"/>
        <w:jc w:val="center"/>
        <w:rPr>
          <w:lang w:eastAsia="ru-RU"/>
        </w:rPr>
      </w:pPr>
    </w:p>
    <w:p w:rsidR="00F454E5" w:rsidRDefault="00F454E5" w:rsidP="00480966">
      <w:pPr>
        <w:tabs>
          <w:tab w:val="left" w:pos="142"/>
        </w:tabs>
        <w:spacing w:after="0"/>
        <w:ind w:firstLine="567"/>
        <w:jc w:val="center"/>
        <w:rPr>
          <w:lang w:eastAsia="ru-RU"/>
        </w:rPr>
      </w:pPr>
    </w:p>
    <w:p w:rsidR="00F454E5" w:rsidRPr="007154F0" w:rsidRDefault="00F454E5" w:rsidP="00480966">
      <w:pPr>
        <w:tabs>
          <w:tab w:val="left" w:pos="142"/>
        </w:tabs>
        <w:spacing w:after="0"/>
        <w:ind w:firstLine="567"/>
        <w:jc w:val="center"/>
        <w:rPr>
          <w:rFonts w:ascii="Times New Roman" w:hAnsi="Times New Roman"/>
          <w:sz w:val="28"/>
          <w:szCs w:val="28"/>
        </w:rPr>
      </w:pPr>
    </w:p>
    <w:p w:rsidR="00767830" w:rsidRDefault="00767830" w:rsidP="00480966">
      <w:pPr>
        <w:tabs>
          <w:tab w:val="left" w:pos="142"/>
        </w:tabs>
        <w:spacing w:after="0"/>
        <w:ind w:firstLine="567"/>
      </w:pPr>
    </w:p>
    <w:sectPr w:rsidR="00767830" w:rsidSect="00F06296">
      <w:headerReference w:type="default" r:id="rId8"/>
      <w:footerReference w:type="default" r:id="rId9"/>
      <w:pgSz w:w="11906" w:h="16838"/>
      <w:pgMar w:top="1134" w:right="99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C8" w:rsidRDefault="00BA7BC8">
      <w:pPr>
        <w:spacing w:after="0" w:line="240" w:lineRule="auto"/>
      </w:pPr>
      <w:r>
        <w:separator/>
      </w:r>
    </w:p>
  </w:endnote>
  <w:endnote w:type="continuationSeparator" w:id="0">
    <w:p w:rsidR="00BA7BC8" w:rsidRDefault="00BA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96" w:rsidRPr="001E05D4" w:rsidRDefault="00F06296" w:rsidP="00F06296">
    <w:pPr>
      <w:pStyle w:val="a5"/>
      <w:ind w:firstLine="70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C8" w:rsidRDefault="00BA7BC8">
      <w:pPr>
        <w:spacing w:after="0" w:line="240" w:lineRule="auto"/>
      </w:pPr>
      <w:r>
        <w:separator/>
      </w:r>
    </w:p>
  </w:footnote>
  <w:footnote w:type="continuationSeparator" w:id="0">
    <w:p w:rsidR="00BA7BC8" w:rsidRDefault="00BA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96" w:rsidRDefault="00F062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4F3"/>
    <w:multiLevelType w:val="hybridMultilevel"/>
    <w:tmpl w:val="003C6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9A133C"/>
    <w:multiLevelType w:val="hybridMultilevel"/>
    <w:tmpl w:val="2062CB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2236F1A"/>
    <w:multiLevelType w:val="hybridMultilevel"/>
    <w:tmpl w:val="222C67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6FD1CA0"/>
    <w:multiLevelType w:val="hybridMultilevel"/>
    <w:tmpl w:val="F34E7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343D4"/>
    <w:multiLevelType w:val="hybridMultilevel"/>
    <w:tmpl w:val="F34E7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9C"/>
    <w:rsid w:val="00020464"/>
    <w:rsid w:val="000F4502"/>
    <w:rsid w:val="00190188"/>
    <w:rsid w:val="001B1794"/>
    <w:rsid w:val="001D314D"/>
    <w:rsid w:val="0021593F"/>
    <w:rsid w:val="00252D4A"/>
    <w:rsid w:val="00321313"/>
    <w:rsid w:val="00407AD3"/>
    <w:rsid w:val="00480966"/>
    <w:rsid w:val="00495B8D"/>
    <w:rsid w:val="004D2359"/>
    <w:rsid w:val="00654401"/>
    <w:rsid w:val="006C48A1"/>
    <w:rsid w:val="00767830"/>
    <w:rsid w:val="007C2C01"/>
    <w:rsid w:val="00876BFD"/>
    <w:rsid w:val="008B1B4F"/>
    <w:rsid w:val="00954F60"/>
    <w:rsid w:val="009C0FA0"/>
    <w:rsid w:val="00A66567"/>
    <w:rsid w:val="00A95BB8"/>
    <w:rsid w:val="00B33913"/>
    <w:rsid w:val="00BA7BC8"/>
    <w:rsid w:val="00BE00F6"/>
    <w:rsid w:val="00D0306B"/>
    <w:rsid w:val="00D73381"/>
    <w:rsid w:val="00DC3DD8"/>
    <w:rsid w:val="00E22AE2"/>
    <w:rsid w:val="00EB31D0"/>
    <w:rsid w:val="00F06296"/>
    <w:rsid w:val="00F454E5"/>
    <w:rsid w:val="00F82EE4"/>
    <w:rsid w:val="00F83CA1"/>
    <w:rsid w:val="00FB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54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E5"/>
    <w:rPr>
      <w:rFonts w:ascii="Calibri" w:eastAsia="Calibri" w:hAnsi="Calibri" w:cs="Times New Roman"/>
    </w:rPr>
  </w:style>
  <w:style w:type="paragraph" w:styleId="a5">
    <w:name w:val="footer"/>
    <w:basedOn w:val="a"/>
    <w:link w:val="a6"/>
    <w:uiPriority w:val="99"/>
    <w:rsid w:val="00F45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E5"/>
    <w:rPr>
      <w:rFonts w:ascii="Calibri" w:eastAsia="Calibri" w:hAnsi="Calibri" w:cs="Times New Roman"/>
    </w:rPr>
  </w:style>
  <w:style w:type="paragraph" w:customStyle="1" w:styleId="ConsPlusNormal">
    <w:name w:val="ConsPlusNormal"/>
    <w:uiPriority w:val="99"/>
    <w:rsid w:val="00F454E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99"/>
    <w:rsid w:val="00F45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F45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4E5"/>
    <w:rPr>
      <w:rFonts w:ascii="Tahoma" w:eastAsia="Calibri" w:hAnsi="Tahoma" w:cs="Tahoma"/>
      <w:sz w:val="16"/>
      <w:szCs w:val="16"/>
    </w:rPr>
  </w:style>
  <w:style w:type="table" w:customStyle="1" w:styleId="1">
    <w:name w:val="Сетка таблицы1"/>
    <w:basedOn w:val="a1"/>
    <w:next w:val="a7"/>
    <w:uiPriority w:val="59"/>
    <w:rsid w:val="00F45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F454E5"/>
    <w:pPr>
      <w:spacing w:after="120"/>
    </w:pPr>
  </w:style>
  <w:style w:type="character" w:customStyle="1" w:styleId="ab">
    <w:name w:val="Основной текст Знак"/>
    <w:basedOn w:val="a0"/>
    <w:link w:val="aa"/>
    <w:uiPriority w:val="99"/>
    <w:rsid w:val="00F454E5"/>
    <w:rPr>
      <w:rFonts w:ascii="Calibri" w:eastAsia="Calibri" w:hAnsi="Calibri" w:cs="Times New Roman"/>
    </w:rPr>
  </w:style>
  <w:style w:type="table" w:customStyle="1" w:styleId="11">
    <w:name w:val="Сетка таблицы11"/>
    <w:basedOn w:val="a1"/>
    <w:next w:val="a7"/>
    <w:uiPriority w:val="59"/>
    <w:rsid w:val="00F45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454E5"/>
    <w:pPr>
      <w:ind w:left="720"/>
      <w:contextualSpacing/>
    </w:pPr>
  </w:style>
  <w:style w:type="paragraph" w:customStyle="1" w:styleId="Default">
    <w:name w:val="Default"/>
    <w:rsid w:val="00F454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54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E5"/>
    <w:rPr>
      <w:rFonts w:ascii="Calibri" w:eastAsia="Calibri" w:hAnsi="Calibri" w:cs="Times New Roman"/>
    </w:rPr>
  </w:style>
  <w:style w:type="paragraph" w:styleId="a5">
    <w:name w:val="footer"/>
    <w:basedOn w:val="a"/>
    <w:link w:val="a6"/>
    <w:uiPriority w:val="99"/>
    <w:rsid w:val="00F45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E5"/>
    <w:rPr>
      <w:rFonts w:ascii="Calibri" w:eastAsia="Calibri" w:hAnsi="Calibri" w:cs="Times New Roman"/>
    </w:rPr>
  </w:style>
  <w:style w:type="paragraph" w:customStyle="1" w:styleId="ConsPlusNormal">
    <w:name w:val="ConsPlusNormal"/>
    <w:uiPriority w:val="99"/>
    <w:rsid w:val="00F454E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99"/>
    <w:rsid w:val="00F45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F45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4E5"/>
    <w:rPr>
      <w:rFonts w:ascii="Tahoma" w:eastAsia="Calibri" w:hAnsi="Tahoma" w:cs="Tahoma"/>
      <w:sz w:val="16"/>
      <w:szCs w:val="16"/>
    </w:rPr>
  </w:style>
  <w:style w:type="table" w:customStyle="1" w:styleId="1">
    <w:name w:val="Сетка таблицы1"/>
    <w:basedOn w:val="a1"/>
    <w:next w:val="a7"/>
    <w:uiPriority w:val="59"/>
    <w:rsid w:val="00F45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F454E5"/>
    <w:pPr>
      <w:spacing w:after="120"/>
    </w:pPr>
  </w:style>
  <w:style w:type="character" w:customStyle="1" w:styleId="ab">
    <w:name w:val="Основной текст Знак"/>
    <w:basedOn w:val="a0"/>
    <w:link w:val="aa"/>
    <w:uiPriority w:val="99"/>
    <w:rsid w:val="00F454E5"/>
    <w:rPr>
      <w:rFonts w:ascii="Calibri" w:eastAsia="Calibri" w:hAnsi="Calibri" w:cs="Times New Roman"/>
    </w:rPr>
  </w:style>
  <w:style w:type="table" w:customStyle="1" w:styleId="11">
    <w:name w:val="Сетка таблицы11"/>
    <w:basedOn w:val="a1"/>
    <w:next w:val="a7"/>
    <w:uiPriority w:val="59"/>
    <w:rsid w:val="00F45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454E5"/>
    <w:pPr>
      <w:ind w:left="720"/>
      <w:contextualSpacing/>
    </w:pPr>
  </w:style>
  <w:style w:type="paragraph" w:customStyle="1" w:styleId="Default">
    <w:name w:val="Default"/>
    <w:rsid w:val="00F454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389">
      <w:bodyDiv w:val="1"/>
      <w:marLeft w:val="0"/>
      <w:marRight w:val="0"/>
      <w:marTop w:val="0"/>
      <w:marBottom w:val="0"/>
      <w:divBdr>
        <w:top w:val="none" w:sz="0" w:space="0" w:color="auto"/>
        <w:left w:val="none" w:sz="0" w:space="0" w:color="auto"/>
        <w:bottom w:val="none" w:sz="0" w:space="0" w:color="auto"/>
        <w:right w:val="none" w:sz="0" w:space="0" w:color="auto"/>
      </w:divBdr>
    </w:div>
    <w:div w:id="613286914">
      <w:bodyDiv w:val="1"/>
      <w:marLeft w:val="0"/>
      <w:marRight w:val="0"/>
      <w:marTop w:val="0"/>
      <w:marBottom w:val="0"/>
      <w:divBdr>
        <w:top w:val="none" w:sz="0" w:space="0" w:color="auto"/>
        <w:left w:val="none" w:sz="0" w:space="0" w:color="auto"/>
        <w:bottom w:val="none" w:sz="0" w:space="0" w:color="auto"/>
        <w:right w:val="none" w:sz="0" w:space="0" w:color="auto"/>
      </w:divBdr>
    </w:div>
    <w:div w:id="1346395964">
      <w:bodyDiv w:val="1"/>
      <w:marLeft w:val="0"/>
      <w:marRight w:val="0"/>
      <w:marTop w:val="0"/>
      <w:marBottom w:val="0"/>
      <w:divBdr>
        <w:top w:val="none" w:sz="0" w:space="0" w:color="auto"/>
        <w:left w:val="none" w:sz="0" w:space="0" w:color="auto"/>
        <w:bottom w:val="none" w:sz="0" w:space="0" w:color="auto"/>
        <w:right w:val="none" w:sz="0" w:space="0" w:color="auto"/>
      </w:divBdr>
    </w:div>
    <w:div w:id="1653676935">
      <w:bodyDiv w:val="1"/>
      <w:marLeft w:val="0"/>
      <w:marRight w:val="0"/>
      <w:marTop w:val="0"/>
      <w:marBottom w:val="0"/>
      <w:divBdr>
        <w:top w:val="none" w:sz="0" w:space="0" w:color="auto"/>
        <w:left w:val="none" w:sz="0" w:space="0" w:color="auto"/>
        <w:bottom w:val="none" w:sz="0" w:space="0" w:color="auto"/>
        <w:right w:val="none" w:sz="0" w:space="0" w:color="auto"/>
      </w:divBdr>
    </w:div>
    <w:div w:id="1756777497">
      <w:bodyDiv w:val="1"/>
      <w:marLeft w:val="0"/>
      <w:marRight w:val="0"/>
      <w:marTop w:val="0"/>
      <w:marBottom w:val="0"/>
      <w:divBdr>
        <w:top w:val="none" w:sz="0" w:space="0" w:color="auto"/>
        <w:left w:val="none" w:sz="0" w:space="0" w:color="auto"/>
        <w:bottom w:val="none" w:sz="0" w:space="0" w:color="auto"/>
        <w:right w:val="none" w:sz="0" w:space="0" w:color="auto"/>
      </w:divBdr>
    </w:div>
    <w:div w:id="17665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2451</TotalTime>
  <Pages>18</Pages>
  <Words>5804</Words>
  <Characters>33087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17</cp:revision>
  <cp:lastPrinted>2023-07-06T09:00:00Z</cp:lastPrinted>
  <dcterms:created xsi:type="dcterms:W3CDTF">2023-07-06T06:01:00Z</dcterms:created>
  <dcterms:modified xsi:type="dcterms:W3CDTF">2023-08-10T10:50:00Z</dcterms:modified>
</cp:coreProperties>
</file>